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D3200" w14:textId="1928C165" w:rsidR="008B696C" w:rsidRPr="00B24749" w:rsidRDefault="00365E63" w:rsidP="00365E63">
      <w:pPr>
        <w:jc w:val="right"/>
      </w:pPr>
      <w:r>
        <w:t xml:space="preserve">Projektas </w:t>
      </w:r>
    </w:p>
    <w:p w14:paraId="76FD3201" w14:textId="77777777" w:rsidR="008B696C" w:rsidRPr="00B24749" w:rsidRDefault="008B696C" w:rsidP="00DB1944">
      <w:pPr>
        <w:jc w:val="both"/>
      </w:pPr>
    </w:p>
    <w:p w14:paraId="76FD3202" w14:textId="77777777" w:rsidR="0069174B" w:rsidRPr="00B24749" w:rsidRDefault="0069174B" w:rsidP="00EC3CCD">
      <w:pPr>
        <w:jc w:val="center"/>
        <w:rPr>
          <w:b/>
        </w:rPr>
      </w:pPr>
      <w:r w:rsidRPr="00B24749">
        <w:rPr>
          <w:b/>
        </w:rPr>
        <w:t>ROKIŠKIO RAJONO SAVIVALDYBĖS TARYBA</w:t>
      </w:r>
    </w:p>
    <w:p w14:paraId="76FD3203" w14:textId="77777777" w:rsidR="0069174B" w:rsidRPr="00B24749" w:rsidRDefault="0069174B" w:rsidP="00DB1944">
      <w:pPr>
        <w:jc w:val="both"/>
      </w:pPr>
    </w:p>
    <w:p w14:paraId="76FD3204" w14:textId="0F5514AC" w:rsidR="00DB1944" w:rsidRPr="00B24749" w:rsidRDefault="00DB1944" w:rsidP="00EC3CCD">
      <w:pPr>
        <w:jc w:val="center"/>
        <w:rPr>
          <w:b/>
        </w:rPr>
      </w:pPr>
      <w:r w:rsidRPr="00B24749">
        <w:rPr>
          <w:b/>
        </w:rPr>
        <w:t>S</w:t>
      </w:r>
      <w:r w:rsidR="00365E63">
        <w:rPr>
          <w:b/>
        </w:rPr>
        <w:t xml:space="preserve"> </w:t>
      </w:r>
      <w:r w:rsidRPr="00B24749">
        <w:rPr>
          <w:b/>
        </w:rPr>
        <w:t>P</w:t>
      </w:r>
      <w:r w:rsidR="00365E63">
        <w:rPr>
          <w:b/>
        </w:rPr>
        <w:t xml:space="preserve"> </w:t>
      </w:r>
      <w:r w:rsidRPr="00B24749">
        <w:rPr>
          <w:b/>
        </w:rPr>
        <w:t>R</w:t>
      </w:r>
      <w:r w:rsidR="00365E63">
        <w:rPr>
          <w:b/>
        </w:rPr>
        <w:t xml:space="preserve"> </w:t>
      </w:r>
      <w:r w:rsidRPr="00B24749">
        <w:rPr>
          <w:b/>
        </w:rPr>
        <w:t>E</w:t>
      </w:r>
      <w:r w:rsidR="00365E63">
        <w:rPr>
          <w:b/>
        </w:rPr>
        <w:t xml:space="preserve"> </w:t>
      </w:r>
      <w:r w:rsidRPr="00B24749">
        <w:rPr>
          <w:b/>
        </w:rPr>
        <w:t>N</w:t>
      </w:r>
      <w:r w:rsidR="00365E63">
        <w:rPr>
          <w:b/>
        </w:rPr>
        <w:t xml:space="preserve"> </w:t>
      </w:r>
      <w:r w:rsidRPr="00B24749">
        <w:rPr>
          <w:b/>
        </w:rPr>
        <w:t>D</w:t>
      </w:r>
      <w:r w:rsidR="00365E63">
        <w:rPr>
          <w:b/>
        </w:rPr>
        <w:t xml:space="preserve"> </w:t>
      </w:r>
      <w:r w:rsidRPr="00B24749">
        <w:rPr>
          <w:b/>
        </w:rPr>
        <w:t>I</w:t>
      </w:r>
      <w:r w:rsidR="00365E63">
        <w:rPr>
          <w:b/>
        </w:rPr>
        <w:t xml:space="preserve"> </w:t>
      </w:r>
      <w:r w:rsidRPr="00B24749">
        <w:rPr>
          <w:b/>
        </w:rPr>
        <w:t>M</w:t>
      </w:r>
      <w:r w:rsidR="00365E63">
        <w:rPr>
          <w:b/>
        </w:rPr>
        <w:t xml:space="preserve"> </w:t>
      </w:r>
      <w:r w:rsidRPr="00B24749">
        <w:rPr>
          <w:b/>
        </w:rPr>
        <w:t>A</w:t>
      </w:r>
      <w:r w:rsidR="00365E63">
        <w:rPr>
          <w:b/>
        </w:rPr>
        <w:t xml:space="preserve"> </w:t>
      </w:r>
      <w:r w:rsidRPr="00B24749">
        <w:rPr>
          <w:b/>
        </w:rPr>
        <w:t>S</w:t>
      </w:r>
    </w:p>
    <w:p w14:paraId="76FD3205" w14:textId="77777777" w:rsidR="00DB1944" w:rsidRPr="00B24749" w:rsidRDefault="00EC3CCD" w:rsidP="00EC3CCD">
      <w:pPr>
        <w:jc w:val="center"/>
        <w:rPr>
          <w:b/>
        </w:rPr>
      </w:pPr>
      <w:r w:rsidRPr="00B24749">
        <w:rPr>
          <w:b/>
        </w:rPr>
        <w:t>D</w:t>
      </w:r>
      <w:r w:rsidR="00DB1944" w:rsidRPr="00B24749">
        <w:rPr>
          <w:b/>
        </w:rPr>
        <w:t xml:space="preserve">ĖL </w:t>
      </w:r>
      <w:r w:rsidRPr="00B24749">
        <w:rPr>
          <w:b/>
        </w:rPr>
        <w:t>ROKIŠKIO</w:t>
      </w:r>
      <w:r w:rsidR="00DB1944" w:rsidRPr="00B24749">
        <w:rPr>
          <w:b/>
        </w:rPr>
        <w:t xml:space="preserve"> RAJONO SAVIVALDYBĖS PETICIJŲ KOMISIJOS SUDARYMO IR JOS NUOSTATŲ PATVIRTINIMO</w:t>
      </w:r>
    </w:p>
    <w:p w14:paraId="76FD3206" w14:textId="77777777" w:rsidR="00DB1944" w:rsidRPr="00B24749" w:rsidRDefault="00DB1944" w:rsidP="00DB1944">
      <w:pPr>
        <w:jc w:val="both"/>
      </w:pPr>
    </w:p>
    <w:p w14:paraId="76FD3207" w14:textId="75D47F77" w:rsidR="00DB1944" w:rsidRPr="00B24749" w:rsidRDefault="00DB1944" w:rsidP="00EC3CCD">
      <w:pPr>
        <w:jc w:val="center"/>
      </w:pPr>
      <w:r w:rsidRPr="00B24749">
        <w:t>201</w:t>
      </w:r>
      <w:r w:rsidR="009F3E2A" w:rsidRPr="00B24749">
        <w:t>7</w:t>
      </w:r>
      <w:r w:rsidRPr="00B24749">
        <w:t xml:space="preserve"> m. </w:t>
      </w:r>
      <w:r w:rsidR="009F3E2A" w:rsidRPr="00B24749">
        <w:t>kovo</w:t>
      </w:r>
      <w:r w:rsidRPr="00B24749">
        <w:t xml:space="preserve"> </w:t>
      </w:r>
      <w:r w:rsidR="00EC3CCD" w:rsidRPr="00B24749">
        <w:t>31</w:t>
      </w:r>
      <w:r w:rsidRPr="00B24749">
        <w:t xml:space="preserve"> d. Nr. </w:t>
      </w:r>
      <w:r w:rsidR="00365E63">
        <w:t>TS-</w:t>
      </w:r>
    </w:p>
    <w:p w14:paraId="3F661697" w14:textId="77777777" w:rsidR="00365E63" w:rsidRDefault="00EC3CCD" w:rsidP="00365E63">
      <w:pPr>
        <w:jc w:val="center"/>
      </w:pPr>
      <w:r w:rsidRPr="00B24749">
        <w:t>Rokiškis</w:t>
      </w:r>
    </w:p>
    <w:p w14:paraId="690F73FF" w14:textId="77777777" w:rsidR="00365E63" w:rsidRDefault="00365E63" w:rsidP="00365E63"/>
    <w:p w14:paraId="10E1EB43" w14:textId="77777777" w:rsidR="00365E63" w:rsidRDefault="00365E63" w:rsidP="00365E63"/>
    <w:p w14:paraId="76FD320A" w14:textId="4A7D6BBB" w:rsidR="00341210" w:rsidRPr="00B24749" w:rsidRDefault="00DB1944" w:rsidP="00365E63">
      <w:pPr>
        <w:ind w:firstLine="851"/>
        <w:jc w:val="both"/>
      </w:pPr>
      <w:r w:rsidRPr="00B24749">
        <w:t xml:space="preserve">Vadovaudamasi Lietuvos Respublikos vietos savivaldos įstatymo 16 straipsnio 2 dalies 6 punktu, Lietuvos Respublikos peticijų įstatymo 6 straipsnio 5 dalimi, </w:t>
      </w:r>
      <w:r w:rsidR="00341210" w:rsidRPr="00B24749">
        <w:t>Rokiškio</w:t>
      </w:r>
      <w:r w:rsidRPr="00B24749">
        <w:t xml:space="preserve"> rajono savivaldybės tarybos veiklos reglamento, patvirtinto </w:t>
      </w:r>
      <w:r w:rsidR="00341210" w:rsidRPr="00B24749">
        <w:t>Rokiškio</w:t>
      </w:r>
      <w:r w:rsidRPr="00B24749">
        <w:t xml:space="preserve"> rajono savivaldybės tarybos 2015 m. kovo 2</w:t>
      </w:r>
      <w:r w:rsidR="00341210" w:rsidRPr="00B24749">
        <w:t>7</w:t>
      </w:r>
      <w:r w:rsidRPr="00B24749">
        <w:t xml:space="preserve"> d. sprendimu Nr. </w:t>
      </w:r>
      <w:r w:rsidR="00341210" w:rsidRPr="00B24749">
        <w:t>T</w:t>
      </w:r>
      <w:r w:rsidRPr="00B24749">
        <w:t>S-</w:t>
      </w:r>
      <w:r w:rsidR="00341210" w:rsidRPr="00B24749">
        <w:t>102 „Dėl Rokiškio</w:t>
      </w:r>
      <w:r w:rsidRPr="00B24749">
        <w:t xml:space="preserve"> rajono savivaldybės tarybos veiklos reglamento patvirtinimo“ </w:t>
      </w:r>
      <w:r w:rsidR="00341210" w:rsidRPr="00B24749">
        <w:t>135</w:t>
      </w:r>
      <w:r w:rsidRPr="00B24749">
        <w:t xml:space="preserve"> punktu, </w:t>
      </w:r>
      <w:r w:rsidR="00341210" w:rsidRPr="00B24749">
        <w:t>Rokiškio</w:t>
      </w:r>
      <w:r w:rsidRPr="00B24749">
        <w:t xml:space="preserve">  rajono savivaldybės taryba n u s p r e n d ž i a: </w:t>
      </w:r>
    </w:p>
    <w:p w14:paraId="76FD320B" w14:textId="6E0F0DD4" w:rsidR="00341210" w:rsidRPr="00B24749" w:rsidRDefault="00DB1944" w:rsidP="00365E63">
      <w:pPr>
        <w:ind w:firstLine="851"/>
        <w:jc w:val="both"/>
      </w:pPr>
      <w:r w:rsidRPr="00B24749">
        <w:t>1. Sudaryti</w:t>
      </w:r>
      <w:r w:rsidR="007B5841" w:rsidRPr="00B24749">
        <w:t xml:space="preserve"> savivaldybės</w:t>
      </w:r>
      <w:r w:rsidRPr="00B24749">
        <w:t xml:space="preserve"> </w:t>
      </w:r>
      <w:r w:rsidR="007B5841" w:rsidRPr="00B24749">
        <w:t>t</w:t>
      </w:r>
      <w:r w:rsidRPr="00B24749">
        <w:t xml:space="preserve">arybos įgaliojimų laikui šios sudėties </w:t>
      </w:r>
      <w:r w:rsidR="00341210" w:rsidRPr="00B24749">
        <w:t>Rokiškio</w:t>
      </w:r>
      <w:r w:rsidRPr="00B24749">
        <w:t xml:space="preserve"> rajono savivaldybės Peticijų komisiją (toliau – Peticijų komisija):</w:t>
      </w:r>
    </w:p>
    <w:p w14:paraId="76FD320C" w14:textId="4E741C3B" w:rsidR="00341210" w:rsidRPr="00B24749" w:rsidRDefault="00DB1944" w:rsidP="00365E63">
      <w:pPr>
        <w:ind w:firstLine="851"/>
        <w:jc w:val="both"/>
      </w:pPr>
      <w:r w:rsidRPr="00B24749">
        <w:t xml:space="preserve">1.1. </w:t>
      </w:r>
      <w:r w:rsidR="00341210" w:rsidRPr="00B24749">
        <w:t xml:space="preserve"> </w:t>
      </w:r>
      <w:r w:rsidR="00693866">
        <w:t xml:space="preserve">Petras </w:t>
      </w:r>
      <w:proofErr w:type="spellStart"/>
      <w:r w:rsidR="00693866">
        <w:t>Kažemėkas</w:t>
      </w:r>
      <w:proofErr w:type="spellEnd"/>
      <w:r w:rsidR="00693866">
        <w:t xml:space="preserve"> </w:t>
      </w:r>
      <w:r w:rsidR="007B5841" w:rsidRPr="00B24749">
        <w:t>– t</w:t>
      </w:r>
      <w:r w:rsidR="00341210" w:rsidRPr="00B24749">
        <w:t>arybos narys;</w:t>
      </w:r>
    </w:p>
    <w:p w14:paraId="76FD320D" w14:textId="172DFA5A" w:rsidR="00341210" w:rsidRPr="00B24749" w:rsidRDefault="00DB1944" w:rsidP="00365E63">
      <w:pPr>
        <w:ind w:firstLine="851"/>
        <w:jc w:val="both"/>
      </w:pPr>
      <w:r w:rsidRPr="00B24749">
        <w:t xml:space="preserve">1.2. </w:t>
      </w:r>
      <w:r w:rsidR="00341210" w:rsidRPr="00B24749">
        <w:t xml:space="preserve"> </w:t>
      </w:r>
      <w:r w:rsidR="00693866">
        <w:t xml:space="preserve">Jūratė </w:t>
      </w:r>
      <w:proofErr w:type="spellStart"/>
      <w:r w:rsidR="00693866">
        <w:t>Masteikienė</w:t>
      </w:r>
      <w:proofErr w:type="spellEnd"/>
      <w:r w:rsidR="00341210" w:rsidRPr="00B24749">
        <w:t xml:space="preserve"> </w:t>
      </w:r>
      <w:r w:rsidR="007B5841" w:rsidRPr="00B24749">
        <w:t>– t</w:t>
      </w:r>
      <w:r w:rsidR="00341210" w:rsidRPr="00B24749">
        <w:t xml:space="preserve">arybos narys; </w:t>
      </w:r>
    </w:p>
    <w:p w14:paraId="76FD320E" w14:textId="138A79F4" w:rsidR="00341210" w:rsidRPr="00B24749" w:rsidRDefault="00341210" w:rsidP="00365E63">
      <w:pPr>
        <w:ind w:firstLine="851"/>
        <w:jc w:val="both"/>
      </w:pPr>
      <w:r w:rsidRPr="00B24749">
        <w:t>1.</w:t>
      </w:r>
      <w:r w:rsidR="00B4013C" w:rsidRPr="00B24749">
        <w:t>3</w:t>
      </w:r>
      <w:r w:rsidRPr="00B24749">
        <w:t xml:space="preserve">. </w:t>
      </w:r>
      <w:r w:rsidR="00693866">
        <w:t xml:space="preserve"> Stasys </w:t>
      </w:r>
      <w:proofErr w:type="spellStart"/>
      <w:r w:rsidR="00693866">
        <w:t>Mekšėnas</w:t>
      </w:r>
      <w:proofErr w:type="spellEnd"/>
      <w:r w:rsidRPr="00B24749">
        <w:t xml:space="preserve">_ </w:t>
      </w:r>
      <w:r w:rsidR="007B5841" w:rsidRPr="00B24749">
        <w:t>– t</w:t>
      </w:r>
      <w:r w:rsidRPr="00B24749">
        <w:t>arybos narys;</w:t>
      </w:r>
    </w:p>
    <w:p w14:paraId="76FD320F" w14:textId="5B925F21" w:rsidR="00341210" w:rsidRPr="00B24749" w:rsidRDefault="00B4013C" w:rsidP="00365E63">
      <w:pPr>
        <w:ind w:firstLine="851"/>
        <w:jc w:val="both"/>
      </w:pPr>
      <w:r w:rsidRPr="00B24749">
        <w:t>1.4</w:t>
      </w:r>
      <w:r w:rsidR="00341210" w:rsidRPr="00B24749">
        <w:t xml:space="preserve">. </w:t>
      </w:r>
      <w:r w:rsidR="00C277B5" w:rsidRPr="00B24749">
        <w:t xml:space="preserve">Regina </w:t>
      </w:r>
      <w:proofErr w:type="spellStart"/>
      <w:r w:rsidR="00C277B5" w:rsidRPr="00B24749">
        <w:t>Strumskienė</w:t>
      </w:r>
      <w:proofErr w:type="spellEnd"/>
      <w:r w:rsidR="007B5841" w:rsidRPr="00B24749">
        <w:t xml:space="preserve"> – </w:t>
      </w:r>
      <w:r w:rsidR="00C277B5" w:rsidRPr="00B24749">
        <w:t>Rokiškio</w:t>
      </w:r>
      <w:r w:rsidR="00DB1944" w:rsidRPr="00B24749">
        <w:t xml:space="preserve"> rajono savivaldybės </w:t>
      </w:r>
      <w:r w:rsidR="00C277B5" w:rsidRPr="00B24749">
        <w:t>administracijos J</w:t>
      </w:r>
      <w:r w:rsidR="00DB1944" w:rsidRPr="00B24749">
        <w:t>uridinio</w:t>
      </w:r>
      <w:r w:rsidR="00C277B5" w:rsidRPr="00B24749">
        <w:t xml:space="preserve"> ir personalo</w:t>
      </w:r>
      <w:r w:rsidR="00DB1944" w:rsidRPr="00B24749">
        <w:t xml:space="preserve"> sky</w:t>
      </w:r>
      <w:r w:rsidR="00341210" w:rsidRPr="00B24749">
        <w:t>riaus</w:t>
      </w:r>
      <w:r w:rsidR="00C277B5" w:rsidRPr="00B24749">
        <w:t xml:space="preserve"> vedėja</w:t>
      </w:r>
      <w:r w:rsidR="00341210" w:rsidRPr="00B24749">
        <w:t xml:space="preserve">; </w:t>
      </w:r>
    </w:p>
    <w:p w14:paraId="76FD3210" w14:textId="31324D08" w:rsidR="00DB1944" w:rsidRPr="00B24749" w:rsidRDefault="00341210" w:rsidP="00365E63">
      <w:pPr>
        <w:ind w:firstLine="851"/>
        <w:jc w:val="both"/>
      </w:pPr>
      <w:r w:rsidRPr="00B24749">
        <w:t>1.</w:t>
      </w:r>
      <w:r w:rsidR="00B4013C" w:rsidRPr="00B24749">
        <w:t>5</w:t>
      </w:r>
      <w:r w:rsidRPr="00B24749">
        <w:t xml:space="preserve">. </w:t>
      </w:r>
      <w:r w:rsidR="00C277B5" w:rsidRPr="00B24749">
        <w:t xml:space="preserve">Genovaitė </w:t>
      </w:r>
      <w:proofErr w:type="spellStart"/>
      <w:r w:rsidR="00C277B5" w:rsidRPr="00B24749">
        <w:t>Gavėnienė</w:t>
      </w:r>
      <w:proofErr w:type="spellEnd"/>
      <w:r w:rsidR="007B5841" w:rsidRPr="00B24749">
        <w:t xml:space="preserve"> –</w:t>
      </w:r>
      <w:r w:rsidR="00DB1944" w:rsidRPr="00B24749">
        <w:t xml:space="preserve"> </w:t>
      </w:r>
      <w:r w:rsidR="00C277B5" w:rsidRPr="00B24749">
        <w:t>Rokiškio</w:t>
      </w:r>
      <w:r w:rsidR="00DB1944" w:rsidRPr="00B24749">
        <w:t xml:space="preserve"> rajono savivaldybės administracijos </w:t>
      </w:r>
      <w:r w:rsidR="00C277B5" w:rsidRPr="00B24749">
        <w:t>Kanceliarijos skyriaus vedėja.</w:t>
      </w:r>
    </w:p>
    <w:p w14:paraId="76FD3211" w14:textId="45F4185F" w:rsidR="00DB1944" w:rsidRPr="00B24749" w:rsidRDefault="00DB1944" w:rsidP="00365E63">
      <w:pPr>
        <w:ind w:firstLine="851"/>
        <w:jc w:val="both"/>
      </w:pPr>
      <w:r w:rsidRPr="00B24749">
        <w:t xml:space="preserve">2. Peticijų komisijos pirmininku skirti </w:t>
      </w:r>
      <w:r w:rsidR="00341210" w:rsidRPr="00B24749">
        <w:t xml:space="preserve"> __________________</w:t>
      </w:r>
      <w:r w:rsidRPr="00B24749">
        <w:t>.</w:t>
      </w:r>
    </w:p>
    <w:p w14:paraId="76FD3212" w14:textId="0D11213A" w:rsidR="00DB1944" w:rsidRPr="00B24749" w:rsidRDefault="00DB1944" w:rsidP="00365E63">
      <w:pPr>
        <w:ind w:firstLine="851"/>
        <w:jc w:val="both"/>
      </w:pPr>
      <w:r w:rsidRPr="00B24749">
        <w:t xml:space="preserve">3. Peticijų komisijos pirmininko pavaduotoju skirti </w:t>
      </w:r>
      <w:r w:rsidR="00693866">
        <w:t>Reginą Strumskienę</w:t>
      </w:r>
      <w:bookmarkStart w:id="0" w:name="_GoBack"/>
      <w:bookmarkEnd w:id="0"/>
      <w:r w:rsidR="0082000B" w:rsidRPr="00B24749">
        <w:t>.</w:t>
      </w:r>
    </w:p>
    <w:p w14:paraId="76FD3213" w14:textId="77777777" w:rsidR="00DB1944" w:rsidRPr="00B24749" w:rsidRDefault="00DB1944" w:rsidP="00365E63">
      <w:pPr>
        <w:ind w:firstLine="851"/>
        <w:jc w:val="both"/>
      </w:pPr>
      <w:r w:rsidRPr="00B24749">
        <w:t>4. Patvirtinti Peticijų komisijos nuostatus (pridedama).</w:t>
      </w:r>
    </w:p>
    <w:p w14:paraId="76FD3214" w14:textId="77777777" w:rsidR="00AB456E" w:rsidRPr="00B24749" w:rsidRDefault="00AB456E" w:rsidP="00365E63">
      <w:pPr>
        <w:ind w:firstLine="851"/>
        <w:jc w:val="both"/>
      </w:pPr>
      <w:r w:rsidRPr="00B24749">
        <w:t>5. Įpareigoti Rokiškio rajono savivaldybės administracijos direktorių skirti Rokiškio rajono savivaldybės peticijų komisijos posėdžių sekretorių.</w:t>
      </w:r>
    </w:p>
    <w:p w14:paraId="76FD3215" w14:textId="77777777" w:rsidR="00620705" w:rsidRPr="00B24749" w:rsidRDefault="00AB456E" w:rsidP="00365E63">
      <w:pPr>
        <w:ind w:firstLine="851"/>
        <w:jc w:val="both"/>
      </w:pPr>
      <w:r w:rsidRPr="00B24749">
        <w:t>6</w:t>
      </w:r>
      <w:r w:rsidR="00DB1944" w:rsidRPr="00B24749">
        <w:t xml:space="preserve">. Pripažinti netekusiu galios </w:t>
      </w:r>
      <w:r w:rsidR="00341210" w:rsidRPr="00B24749">
        <w:t>Rokiškio</w:t>
      </w:r>
      <w:r w:rsidR="00DB1944" w:rsidRPr="00B24749">
        <w:t xml:space="preserve"> rajono savivaldybės tarybos 20</w:t>
      </w:r>
      <w:r w:rsidR="00341210" w:rsidRPr="00B24749">
        <w:t>07</w:t>
      </w:r>
      <w:r w:rsidR="00DB1944" w:rsidRPr="00B24749">
        <w:t xml:space="preserve"> m. </w:t>
      </w:r>
      <w:r w:rsidR="00341210" w:rsidRPr="00B24749">
        <w:t>liepos 27</w:t>
      </w:r>
      <w:r w:rsidR="00DB1944" w:rsidRPr="00B24749">
        <w:t xml:space="preserve"> d. sprendimą Nr. TS-</w:t>
      </w:r>
      <w:r w:rsidR="00341210" w:rsidRPr="00B24749">
        <w:t>9.131</w:t>
      </w:r>
      <w:r w:rsidR="00DB1944" w:rsidRPr="00B24749">
        <w:t xml:space="preserve"> ,,Dėl </w:t>
      </w:r>
      <w:r w:rsidR="00341210" w:rsidRPr="00B24749">
        <w:t>Rokiškio</w:t>
      </w:r>
      <w:r w:rsidR="00DB1944" w:rsidRPr="00B24749">
        <w:t xml:space="preserve"> rajono savivaldybės peticijų komisijos sudarymo</w:t>
      </w:r>
      <w:r w:rsidR="00341210" w:rsidRPr="00B24749">
        <w:t xml:space="preserve"> ir jos nuostatų patvirtinimo</w:t>
      </w:r>
      <w:r w:rsidR="00DB1944" w:rsidRPr="00B24749">
        <w:t>‘‘</w:t>
      </w:r>
      <w:r w:rsidR="00620705" w:rsidRPr="00B24749">
        <w:t xml:space="preserve">. </w:t>
      </w:r>
    </w:p>
    <w:p w14:paraId="76FD3216" w14:textId="77777777" w:rsidR="00A6261B" w:rsidRPr="00B24749" w:rsidRDefault="00A6261B" w:rsidP="00365E63">
      <w:pPr>
        <w:ind w:firstLine="851"/>
        <w:jc w:val="both"/>
      </w:pPr>
      <w:r w:rsidRPr="00B24749">
        <w:t xml:space="preserve">7. Skelbti šį sprendimą </w:t>
      </w:r>
      <w:r w:rsidR="00777AC3" w:rsidRPr="00B24749">
        <w:t xml:space="preserve">savivaldybės internetinėje svetainėje bei Teisės aktų registre. </w:t>
      </w:r>
    </w:p>
    <w:p w14:paraId="76FD3217" w14:textId="77777777" w:rsidR="00DB1944" w:rsidRPr="00B24749" w:rsidRDefault="00DB1944" w:rsidP="00365E63">
      <w:pPr>
        <w:ind w:firstLine="851"/>
        <w:jc w:val="both"/>
      </w:pPr>
      <w:r w:rsidRPr="00B24749">
        <w:t>Šis sprendimas gali būti skundžiamas Lietuvos Respublikos administracinių bylų teisenos įstatymo nustatyta tvarka.</w:t>
      </w:r>
    </w:p>
    <w:p w14:paraId="76FD3218" w14:textId="77777777" w:rsidR="00DB1944" w:rsidRPr="00B24749" w:rsidRDefault="00DB1944" w:rsidP="00DB1944">
      <w:pPr>
        <w:jc w:val="both"/>
      </w:pPr>
    </w:p>
    <w:p w14:paraId="76FD3219" w14:textId="77777777" w:rsidR="00DB1944" w:rsidRPr="00B24749" w:rsidRDefault="00DB1944" w:rsidP="00DB1944">
      <w:pPr>
        <w:jc w:val="both"/>
      </w:pPr>
    </w:p>
    <w:p w14:paraId="76FD321A" w14:textId="77777777" w:rsidR="00DB1944" w:rsidRPr="00B24749" w:rsidRDefault="00DB1944" w:rsidP="00DB1944">
      <w:pPr>
        <w:jc w:val="both"/>
      </w:pPr>
    </w:p>
    <w:p w14:paraId="76FD321B" w14:textId="77777777" w:rsidR="0082000B" w:rsidRPr="00B24749" w:rsidRDefault="0082000B" w:rsidP="00DB1944">
      <w:pPr>
        <w:jc w:val="both"/>
      </w:pPr>
    </w:p>
    <w:p w14:paraId="76FD321C" w14:textId="26332883" w:rsidR="00DB1944" w:rsidRPr="00B24749" w:rsidRDefault="007B5841" w:rsidP="00365A65">
      <w:pPr>
        <w:jc w:val="both"/>
      </w:pPr>
      <w:r w:rsidRPr="00B24749">
        <w:t>Savivaldybės m</w:t>
      </w:r>
      <w:r w:rsidR="00DB1944" w:rsidRPr="00B24749">
        <w:t>eras</w:t>
      </w:r>
      <w:r w:rsidR="00DB1944" w:rsidRPr="00B24749">
        <w:tab/>
      </w:r>
      <w:r w:rsidRPr="00B24749">
        <w:tab/>
      </w:r>
      <w:r w:rsidRPr="00B24749">
        <w:tab/>
      </w:r>
      <w:r w:rsidRPr="00B24749">
        <w:tab/>
      </w:r>
      <w:r w:rsidR="00C277B5" w:rsidRPr="00B24749">
        <w:t>Antanas Vagonis</w:t>
      </w:r>
    </w:p>
    <w:p w14:paraId="76FD321D" w14:textId="77777777" w:rsidR="00DB1944" w:rsidRPr="00B24749" w:rsidRDefault="00DB1944" w:rsidP="00DB1944">
      <w:pPr>
        <w:jc w:val="both"/>
      </w:pPr>
    </w:p>
    <w:p w14:paraId="76FD321E" w14:textId="77777777" w:rsidR="00DB1944" w:rsidRPr="00B24749" w:rsidRDefault="00DB1944" w:rsidP="00DB1944">
      <w:pPr>
        <w:jc w:val="both"/>
      </w:pPr>
    </w:p>
    <w:p w14:paraId="76FD321F" w14:textId="77777777" w:rsidR="00C277B5" w:rsidRPr="00B24749" w:rsidRDefault="00C277B5" w:rsidP="00DB1944">
      <w:pPr>
        <w:jc w:val="both"/>
      </w:pPr>
    </w:p>
    <w:p w14:paraId="76FD3220" w14:textId="77777777" w:rsidR="00C277B5" w:rsidRPr="00B24749" w:rsidRDefault="00C277B5" w:rsidP="00DB1944">
      <w:pPr>
        <w:jc w:val="both"/>
      </w:pPr>
    </w:p>
    <w:p w14:paraId="76FD3221" w14:textId="77777777" w:rsidR="00C277B5" w:rsidRPr="00B24749" w:rsidRDefault="00C277B5" w:rsidP="00DB1944">
      <w:pPr>
        <w:jc w:val="both"/>
      </w:pPr>
    </w:p>
    <w:p w14:paraId="76FD3222" w14:textId="77777777" w:rsidR="00C277B5" w:rsidRPr="00B24749" w:rsidRDefault="00C277B5" w:rsidP="00DB1944">
      <w:pPr>
        <w:jc w:val="both"/>
      </w:pPr>
    </w:p>
    <w:p w14:paraId="76FD3223" w14:textId="77777777" w:rsidR="00C277B5" w:rsidRPr="00B24749" w:rsidRDefault="00C277B5" w:rsidP="00DB1944">
      <w:pPr>
        <w:jc w:val="both"/>
      </w:pPr>
    </w:p>
    <w:p w14:paraId="76FD3226" w14:textId="77777777" w:rsidR="00C277B5" w:rsidRPr="00B24749" w:rsidRDefault="00C277B5" w:rsidP="00DB1944">
      <w:pPr>
        <w:jc w:val="both"/>
      </w:pPr>
    </w:p>
    <w:p w14:paraId="76FD3227" w14:textId="77777777" w:rsidR="00C277B5" w:rsidRPr="00B24749" w:rsidRDefault="00C277B5" w:rsidP="00DB1944">
      <w:pPr>
        <w:jc w:val="both"/>
      </w:pPr>
      <w:r w:rsidRPr="00B24749">
        <w:t>Rūta Dilienė</w:t>
      </w:r>
    </w:p>
    <w:p w14:paraId="76FD3228" w14:textId="77777777" w:rsidR="00C277B5" w:rsidRPr="00B24749" w:rsidRDefault="00C277B5" w:rsidP="00DB1944">
      <w:pPr>
        <w:jc w:val="both"/>
      </w:pPr>
    </w:p>
    <w:p w14:paraId="76FD3229" w14:textId="2FE244AA" w:rsidR="00DB1944" w:rsidRPr="00B24749" w:rsidRDefault="007B5841" w:rsidP="007B5841">
      <w:r w:rsidRPr="00B24749">
        <w:lastRenderedPageBreak/>
        <w:tab/>
      </w:r>
      <w:r w:rsidRPr="00B24749">
        <w:tab/>
      </w:r>
      <w:r w:rsidRPr="00B24749">
        <w:tab/>
      </w:r>
      <w:r w:rsidRPr="00B24749">
        <w:tab/>
      </w:r>
      <w:r w:rsidR="00DB1944" w:rsidRPr="00B24749">
        <w:t>PATVIRTINTA</w:t>
      </w:r>
    </w:p>
    <w:p w14:paraId="76FD322A" w14:textId="298E4E6F" w:rsidR="00DB1944" w:rsidRPr="00B24749" w:rsidRDefault="007B5841" w:rsidP="00DB1944">
      <w:pPr>
        <w:jc w:val="both"/>
      </w:pPr>
      <w:r w:rsidRPr="00B24749">
        <w:tab/>
      </w:r>
      <w:r w:rsidR="00C277B5" w:rsidRPr="00B24749">
        <w:tab/>
      </w:r>
      <w:r w:rsidRPr="00B24749">
        <w:tab/>
      </w:r>
      <w:r w:rsidRPr="00B24749">
        <w:tab/>
      </w:r>
      <w:r w:rsidR="00C277B5" w:rsidRPr="00B24749">
        <w:t>Rokiškio</w:t>
      </w:r>
      <w:r w:rsidR="00DB1944" w:rsidRPr="00B24749">
        <w:t xml:space="preserve"> rajono savivaldybės </w:t>
      </w:r>
    </w:p>
    <w:p w14:paraId="76FD322B" w14:textId="37CF86B2" w:rsidR="00DB1944" w:rsidRPr="00B24749" w:rsidRDefault="007B5841" w:rsidP="00DB1944">
      <w:pPr>
        <w:jc w:val="both"/>
      </w:pPr>
      <w:r w:rsidRPr="00B24749">
        <w:tab/>
      </w:r>
      <w:r w:rsidRPr="00B24749">
        <w:tab/>
      </w:r>
      <w:r w:rsidRPr="00B24749">
        <w:tab/>
      </w:r>
      <w:r w:rsidRPr="00B24749">
        <w:tab/>
      </w:r>
      <w:r w:rsidR="00DB1944" w:rsidRPr="00B24749">
        <w:t>tarybos 201</w:t>
      </w:r>
      <w:r w:rsidR="00C277B5" w:rsidRPr="00B24749">
        <w:t xml:space="preserve">7 </w:t>
      </w:r>
      <w:r w:rsidR="00DB1944" w:rsidRPr="00B24749">
        <w:t xml:space="preserve">m. </w:t>
      </w:r>
      <w:r w:rsidR="00C277B5" w:rsidRPr="00B24749">
        <w:t>kovo</w:t>
      </w:r>
      <w:r w:rsidR="00DB1944" w:rsidRPr="00B24749">
        <w:t xml:space="preserve"> </w:t>
      </w:r>
      <w:r w:rsidR="00C277B5" w:rsidRPr="00B24749">
        <w:t>31</w:t>
      </w:r>
      <w:r w:rsidR="00DB1944" w:rsidRPr="00B24749">
        <w:t xml:space="preserve"> d.</w:t>
      </w:r>
    </w:p>
    <w:p w14:paraId="76FD322C" w14:textId="3CBF0EF3" w:rsidR="00DB1944" w:rsidRPr="00B24749" w:rsidRDefault="007B5841" w:rsidP="00DB1944">
      <w:pPr>
        <w:jc w:val="both"/>
      </w:pPr>
      <w:r w:rsidRPr="00B24749">
        <w:tab/>
      </w:r>
      <w:r w:rsidR="00C277B5" w:rsidRPr="00B24749">
        <w:tab/>
      </w:r>
      <w:r w:rsidR="00C277B5" w:rsidRPr="00B24749">
        <w:tab/>
      </w:r>
      <w:r w:rsidRPr="00B24749">
        <w:tab/>
      </w:r>
      <w:r w:rsidR="00DB1944" w:rsidRPr="00B24749">
        <w:t>sprendimu Nr.</w:t>
      </w:r>
      <w:r w:rsidR="00C277B5" w:rsidRPr="00B24749">
        <w:t xml:space="preserve"> T</w:t>
      </w:r>
      <w:r w:rsidR="00DB1944" w:rsidRPr="00B24749">
        <w:t>S-</w:t>
      </w:r>
    </w:p>
    <w:p w14:paraId="76FD322D" w14:textId="77777777" w:rsidR="00DB1944" w:rsidRPr="00B24749" w:rsidRDefault="00DB1944" w:rsidP="00DB1944">
      <w:pPr>
        <w:jc w:val="both"/>
      </w:pPr>
      <w:r w:rsidRPr="00B24749">
        <w:t xml:space="preserve">                                                                                            </w:t>
      </w:r>
      <w:r w:rsidRPr="00B24749">
        <w:tab/>
      </w:r>
    </w:p>
    <w:p w14:paraId="76FD322E" w14:textId="77777777" w:rsidR="00DB1944" w:rsidRPr="00B24749" w:rsidRDefault="00C277B5" w:rsidP="00C277B5">
      <w:pPr>
        <w:jc w:val="center"/>
        <w:rPr>
          <w:b/>
        </w:rPr>
      </w:pPr>
      <w:r w:rsidRPr="00B24749">
        <w:rPr>
          <w:b/>
        </w:rPr>
        <w:t>ROKIŠKIO</w:t>
      </w:r>
      <w:r w:rsidR="00DB1944" w:rsidRPr="00B24749">
        <w:rPr>
          <w:b/>
        </w:rPr>
        <w:t xml:space="preserve"> RAJONO SAVIVALDYBĖS PETICIJŲ KOMISIJOS NUOSTATAI</w:t>
      </w:r>
    </w:p>
    <w:p w14:paraId="76FD322F" w14:textId="77777777" w:rsidR="00DB1944" w:rsidRPr="00B24749" w:rsidRDefault="00DB1944" w:rsidP="00DB1944">
      <w:pPr>
        <w:jc w:val="both"/>
      </w:pPr>
    </w:p>
    <w:p w14:paraId="76FD3230" w14:textId="77777777" w:rsidR="00DB1944" w:rsidRPr="00B24749" w:rsidRDefault="00DB1944" w:rsidP="00C277B5">
      <w:pPr>
        <w:jc w:val="center"/>
        <w:rPr>
          <w:b/>
        </w:rPr>
      </w:pPr>
      <w:r w:rsidRPr="00B24749">
        <w:rPr>
          <w:b/>
        </w:rPr>
        <w:t>I. BENDROSIOS NUOSTATOS</w:t>
      </w:r>
    </w:p>
    <w:p w14:paraId="76FD3231" w14:textId="77777777" w:rsidR="00DB1944" w:rsidRPr="00B24749" w:rsidRDefault="00DB1944" w:rsidP="00DB1944">
      <w:pPr>
        <w:jc w:val="both"/>
      </w:pPr>
    </w:p>
    <w:p w14:paraId="76FD3232" w14:textId="4D17BB56" w:rsidR="00DB1944" w:rsidRPr="00B24749" w:rsidRDefault="00B24749" w:rsidP="00DB1944">
      <w:pPr>
        <w:jc w:val="both"/>
      </w:pPr>
      <w:r>
        <w:tab/>
      </w:r>
      <w:r w:rsidR="00DB1944" w:rsidRPr="00B24749">
        <w:t xml:space="preserve">1. </w:t>
      </w:r>
      <w:r w:rsidR="00C277B5" w:rsidRPr="00B24749">
        <w:t>Rokiškio</w:t>
      </w:r>
      <w:r w:rsidR="00DB1944" w:rsidRPr="00B24749">
        <w:t xml:space="preserve"> rajono savivaldybės peticijų komisijos nuostatai (toliau – nuostatai)  reglamentuoja </w:t>
      </w:r>
      <w:r w:rsidR="00C277B5" w:rsidRPr="00B24749">
        <w:t>Rokiškio</w:t>
      </w:r>
      <w:r w:rsidR="00DB1944" w:rsidRPr="00B24749">
        <w:t xml:space="preserve"> rajono savivaldybės peticijų komisijos (toliau – peticijų komisija) kompetenciją, teises ir pareigas, darbo organizavimo, kreipimosi bei peticijų nagrinėjimo tvarką.</w:t>
      </w:r>
    </w:p>
    <w:p w14:paraId="76FD3233" w14:textId="57BDEC93" w:rsidR="00DB1944" w:rsidRPr="00B24749" w:rsidRDefault="00B24749" w:rsidP="00DB1944">
      <w:pPr>
        <w:jc w:val="both"/>
      </w:pPr>
      <w:r>
        <w:tab/>
      </w:r>
      <w:r w:rsidR="00DB1944" w:rsidRPr="00B24749">
        <w:t xml:space="preserve">2. Peticijų komisija yra </w:t>
      </w:r>
      <w:r w:rsidR="00C277B5" w:rsidRPr="00B24749">
        <w:t>Rokiškio</w:t>
      </w:r>
      <w:r w:rsidR="00DB1944" w:rsidRPr="00B24749">
        <w:t xml:space="preserve"> rajono savivaldybės tarybos sudaryta nuolatinė komisija, kuri sprendžia kreipimosi į </w:t>
      </w:r>
      <w:r w:rsidR="007B5841" w:rsidRPr="00B24749">
        <w:t>s</w:t>
      </w:r>
      <w:r w:rsidR="00DB1944" w:rsidRPr="00B24749">
        <w:t xml:space="preserve">avivaldybę pripažinimo peticija bei peticijų priėmimo nagrinėti klausimus, jas nagrinėja ir pateikia išvadas dėl peticijoje išdėstytų reikalavimų ir siūlymų tenkinimo Lietuvos Respublikos peticijų įstatymo nustatyta tvarka. </w:t>
      </w:r>
    </w:p>
    <w:p w14:paraId="76FD3234" w14:textId="55D24A8E" w:rsidR="00DB1944" w:rsidRPr="00B24749" w:rsidRDefault="00B24749" w:rsidP="00DB1944">
      <w:pPr>
        <w:jc w:val="both"/>
      </w:pPr>
      <w:r>
        <w:tab/>
      </w:r>
      <w:r w:rsidR="00DB1944" w:rsidRPr="00B24749">
        <w:t xml:space="preserve">3. Peticijų komisija savo veikloje vadovaujasi Lietuvos Respublikos Konstitucija, Lietuvos Respublikos peticijų įstatymu, Lietuvos Respublikos vietos savivaldos įstatymu, </w:t>
      </w:r>
      <w:r w:rsidR="007B5841" w:rsidRPr="00B24749">
        <w:t>s</w:t>
      </w:r>
      <w:r w:rsidR="00DB1944" w:rsidRPr="00B24749">
        <w:t>avivaldybės tarybos veiklos reglamentu, kitais galiojančiais Lietuvos Respublikos norminiais teisės aktais bei šiais nuostatais.</w:t>
      </w:r>
    </w:p>
    <w:p w14:paraId="76FD3235" w14:textId="2FCFA5DF" w:rsidR="00DB1944" w:rsidRPr="00B24749" w:rsidRDefault="00DB1944" w:rsidP="00DB1944">
      <w:pPr>
        <w:jc w:val="both"/>
      </w:pPr>
      <w:r w:rsidRPr="00B24749">
        <w:t xml:space="preserve">  </w:t>
      </w:r>
      <w:r w:rsidR="00B24749">
        <w:tab/>
      </w:r>
      <w:r w:rsidRPr="00B24749">
        <w:t xml:space="preserve">4. Peticijų komisija nenagrinėja skundų, pareiškimų ir pasiūlymų, kurių nagrinėjimo tvarką nustato kiti įstatymai ir teisės aktai. </w:t>
      </w:r>
    </w:p>
    <w:p w14:paraId="76FD3236" w14:textId="58BEEE7A" w:rsidR="00DB1944" w:rsidRPr="00B24749" w:rsidRDefault="00B24749" w:rsidP="00DB1944">
      <w:pPr>
        <w:jc w:val="both"/>
      </w:pPr>
      <w:r>
        <w:tab/>
      </w:r>
      <w:r w:rsidR="00DB1944" w:rsidRPr="00B24749">
        <w:t>5. Nuostatuose vartojamos sąvokos suprantamos taip, kaip jos apibrėžtos Lietuvos Respublikos peticijų įstatyme.</w:t>
      </w:r>
    </w:p>
    <w:p w14:paraId="76FD3237" w14:textId="77777777" w:rsidR="00DB1944" w:rsidRPr="00B24749" w:rsidRDefault="00DB1944" w:rsidP="00DB1944">
      <w:pPr>
        <w:jc w:val="both"/>
      </w:pPr>
      <w:r w:rsidRPr="00B24749">
        <w:t xml:space="preserve">      </w:t>
      </w:r>
    </w:p>
    <w:p w14:paraId="76FD3238" w14:textId="77777777" w:rsidR="00DB1944" w:rsidRPr="00B24749" w:rsidRDefault="00DB1944" w:rsidP="00C277B5">
      <w:pPr>
        <w:jc w:val="center"/>
        <w:rPr>
          <w:b/>
        </w:rPr>
      </w:pPr>
      <w:r w:rsidRPr="00B24749">
        <w:rPr>
          <w:b/>
        </w:rPr>
        <w:t>II. PETICIJŲ KOMISIJOS KOMPETENCIJA</w:t>
      </w:r>
    </w:p>
    <w:p w14:paraId="76FD3239" w14:textId="77777777" w:rsidR="00DB1944" w:rsidRPr="00B24749" w:rsidRDefault="00DB1944" w:rsidP="00DB1944">
      <w:pPr>
        <w:jc w:val="both"/>
      </w:pPr>
    </w:p>
    <w:p w14:paraId="76FD323A" w14:textId="4B15FC0E" w:rsidR="00DB1944" w:rsidRPr="00B24749" w:rsidRDefault="00B24749" w:rsidP="00DB1944">
      <w:pPr>
        <w:jc w:val="both"/>
      </w:pPr>
      <w:r>
        <w:tab/>
      </w:r>
      <w:r w:rsidR="00DB1944" w:rsidRPr="00B24749">
        <w:t>6. Peticijų komisija:</w:t>
      </w:r>
    </w:p>
    <w:p w14:paraId="76FD323B" w14:textId="5DA1FBB2" w:rsidR="00DB1944" w:rsidRPr="00B24749" w:rsidRDefault="00B24749" w:rsidP="00DB1944">
      <w:pPr>
        <w:jc w:val="both"/>
      </w:pPr>
      <w:r>
        <w:tab/>
      </w:r>
      <w:r w:rsidR="00DB1944" w:rsidRPr="00B24749">
        <w:t>6.1. sprendžia, ar kreipimesi iškeltų reikalavimų ir siūlymų nagrin</w:t>
      </w:r>
      <w:r w:rsidR="00C277B5" w:rsidRPr="00B24749">
        <w:t>ėjimas priklauso Rokiškio</w:t>
      </w:r>
      <w:r w:rsidR="00DB1944" w:rsidRPr="00B24749">
        <w:t xml:space="preserve"> rajono savivaldybės kompetencijai;</w:t>
      </w:r>
    </w:p>
    <w:p w14:paraId="76FD323C" w14:textId="37DC9084" w:rsidR="00DB1944" w:rsidRPr="00B24749" w:rsidRDefault="00B24749" w:rsidP="00DB1944">
      <w:pPr>
        <w:jc w:val="both"/>
      </w:pPr>
      <w:r>
        <w:tab/>
      </w:r>
      <w:r w:rsidR="00DB1944" w:rsidRPr="00B24749">
        <w:t>6.2. sprendžia kreipimosi pripažinimo peticija ir peticijos priėmimo nagrinėti klausimą;</w:t>
      </w:r>
    </w:p>
    <w:p w14:paraId="76FD323D" w14:textId="6FA55336" w:rsidR="00DB1944" w:rsidRPr="00B24749" w:rsidRDefault="00B24749" w:rsidP="00DB1944">
      <w:pPr>
        <w:jc w:val="both"/>
      </w:pPr>
      <w:r>
        <w:tab/>
      </w:r>
      <w:r w:rsidR="00DB1944" w:rsidRPr="00B24749">
        <w:t>6.3. nagrinėja peticijas;</w:t>
      </w:r>
    </w:p>
    <w:p w14:paraId="76FD323E" w14:textId="33443EDA" w:rsidR="00DB1944" w:rsidRPr="00B24749" w:rsidRDefault="00B24749" w:rsidP="00DB1944">
      <w:pPr>
        <w:jc w:val="both"/>
      </w:pPr>
      <w:r>
        <w:tab/>
      </w:r>
      <w:r w:rsidR="00DB1944" w:rsidRPr="00B24749">
        <w:t xml:space="preserve">6.4. Vietos savivaldos įstatymo ir </w:t>
      </w:r>
      <w:r w:rsidR="007B5841" w:rsidRPr="00B24749">
        <w:t>s</w:t>
      </w:r>
      <w:r w:rsidR="00DB1944" w:rsidRPr="00B24749">
        <w:t xml:space="preserve">avivaldybės tarybos veiklos reglamento nustatyta tvarka teikia </w:t>
      </w:r>
      <w:r w:rsidR="007C5184" w:rsidRPr="00B24749">
        <w:t>Rokiškio</w:t>
      </w:r>
      <w:r w:rsidR="00DB1944" w:rsidRPr="00B24749">
        <w:t xml:space="preserve"> rajono savivaldybės tarybai išvadas dėl peticijose išdėstytų reikalavimų ir siūlymų tenkinimo. Tuo atveju, kai prieinama išvados tenkinti peticijoje išdėstytus reikalavimus ir siūlymus, gali būti parengiamas atitinkamo teisės akto projektas arba siūloma sudaryti komisiją ar darbo grupę  parengti teisės akto projektą, arba siūloma pavesti </w:t>
      </w:r>
      <w:r w:rsidR="007B5841" w:rsidRPr="00B24749">
        <w:t>s</w:t>
      </w:r>
      <w:r w:rsidR="00DB1944" w:rsidRPr="00B24749">
        <w:t>avivaldybės administracijos direktoriui parengti teisės akto projektą.</w:t>
      </w:r>
    </w:p>
    <w:p w14:paraId="76FD323F" w14:textId="2AABD0AE" w:rsidR="00DB1944" w:rsidRPr="00B24749" w:rsidRDefault="00B24749" w:rsidP="00DB1944">
      <w:pPr>
        <w:jc w:val="both"/>
      </w:pPr>
      <w:r>
        <w:tab/>
      </w:r>
      <w:r w:rsidR="00DB1944" w:rsidRPr="00B24749">
        <w:t>6.5. raštu praneša pareiškėjams, jų atstovams bei informuoja suinteresuotus asmenis apie peticijų nagrinėjimo vietą ir laiką, priimtus sprendimus, išvadas;</w:t>
      </w:r>
    </w:p>
    <w:p w14:paraId="76FD3240" w14:textId="6FB890A7" w:rsidR="00DB1944" w:rsidRPr="00B24749" w:rsidRDefault="00B24749" w:rsidP="00DB1944">
      <w:pPr>
        <w:jc w:val="both"/>
      </w:pPr>
      <w:r>
        <w:tab/>
      </w:r>
      <w:r w:rsidR="00DB1944" w:rsidRPr="00B24749">
        <w:t>6.6. atlieka kitas jos kompetencijai teisės aktų priskirtas funkcijas.</w:t>
      </w:r>
    </w:p>
    <w:p w14:paraId="76FD3241" w14:textId="77777777" w:rsidR="00DB1944" w:rsidRPr="00B24749" w:rsidRDefault="00DB1944" w:rsidP="00DB1944">
      <w:pPr>
        <w:jc w:val="both"/>
      </w:pPr>
    </w:p>
    <w:p w14:paraId="76FD3242" w14:textId="77777777" w:rsidR="00DB1944" w:rsidRPr="00B24749" w:rsidRDefault="00DB1944" w:rsidP="007C5184">
      <w:pPr>
        <w:jc w:val="center"/>
        <w:rPr>
          <w:b/>
        </w:rPr>
      </w:pPr>
      <w:r w:rsidRPr="00B24749">
        <w:rPr>
          <w:b/>
        </w:rPr>
        <w:t>III. KOMISIJOS TEISĖS IR PAREIGOS</w:t>
      </w:r>
    </w:p>
    <w:p w14:paraId="76FD3243" w14:textId="77777777" w:rsidR="00DB1944" w:rsidRPr="00B24749" w:rsidRDefault="00DB1944" w:rsidP="00DB1944">
      <w:pPr>
        <w:jc w:val="both"/>
      </w:pPr>
    </w:p>
    <w:p w14:paraId="76FD3244" w14:textId="06F05CA1" w:rsidR="00DB1944" w:rsidRPr="00B24749" w:rsidRDefault="00B24749" w:rsidP="00DB1944">
      <w:pPr>
        <w:jc w:val="both"/>
      </w:pPr>
      <w:r>
        <w:tab/>
      </w:r>
      <w:r w:rsidR="00DB1944" w:rsidRPr="00B24749">
        <w:t>7. Peticijų komisija, vykdydama jos kompetencijai priskirtas funkcijas turi teisę:</w:t>
      </w:r>
    </w:p>
    <w:p w14:paraId="76FD3245" w14:textId="773B72E9" w:rsidR="00DB1944" w:rsidRPr="00B24749" w:rsidRDefault="00B24749" w:rsidP="00DB1944">
      <w:pPr>
        <w:jc w:val="both"/>
      </w:pPr>
      <w:r>
        <w:tab/>
      </w:r>
      <w:r w:rsidR="00DB1944" w:rsidRPr="00B24749">
        <w:t>7.1. pasitelkti specialistus (ekspertus);</w:t>
      </w:r>
    </w:p>
    <w:p w14:paraId="76FD3246" w14:textId="273639DC" w:rsidR="00DB1944" w:rsidRPr="00B24749" w:rsidRDefault="00B24749" w:rsidP="00DB1944">
      <w:pPr>
        <w:jc w:val="both"/>
      </w:pPr>
      <w:r>
        <w:tab/>
      </w:r>
      <w:r w:rsidR="00DB1944" w:rsidRPr="00B24749">
        <w:t>7.2. kreiptis į valstybės institucijas, mokslo bei studijų institucijas, švietimo įstaigas su prašymu pateikti duomenis, išvadas, pasiūlymus ar kitą reikiamą medžiagą;</w:t>
      </w:r>
    </w:p>
    <w:p w14:paraId="76FD3247" w14:textId="1D54FCDB" w:rsidR="00DB1944" w:rsidRPr="00B24749" w:rsidRDefault="00B24749" w:rsidP="00DB1944">
      <w:pPr>
        <w:jc w:val="both"/>
      </w:pPr>
      <w:r>
        <w:tab/>
      </w:r>
      <w:r w:rsidR="00DB1944" w:rsidRPr="00B24749">
        <w:t>7.3. kviesti į savo posėdžius valstybės  institucijų, išskyrus teismų, atstovus iš anksto su jais suderintu laiku ir išklausyti jų informaciją;</w:t>
      </w:r>
    </w:p>
    <w:p w14:paraId="76FD3248" w14:textId="454CB5E3" w:rsidR="00DB1944" w:rsidRPr="00B24749" w:rsidRDefault="00B24749" w:rsidP="00DB1944">
      <w:pPr>
        <w:jc w:val="both"/>
      </w:pPr>
      <w:r>
        <w:lastRenderedPageBreak/>
        <w:tab/>
      </w:r>
      <w:r w:rsidR="00DB1944" w:rsidRPr="00B24749">
        <w:t>7.4. gavusi ne vieną kreipimąsi dėl tų pačių reikalavimų ir siūlymų, juos sujungti ir nagrinėti juos kaip vieną kreipimąsi;</w:t>
      </w:r>
    </w:p>
    <w:p w14:paraId="76FD3249" w14:textId="3904C413" w:rsidR="00DB1944" w:rsidRPr="00B24749" w:rsidRDefault="00B24749" w:rsidP="00DB1944">
      <w:pPr>
        <w:jc w:val="both"/>
      </w:pPr>
      <w:r>
        <w:tab/>
      </w:r>
      <w:r w:rsidR="00DB1944" w:rsidRPr="00B24749">
        <w:t xml:space="preserve">7.5. teikti pasiūlymus ar išvadas rengti </w:t>
      </w:r>
      <w:r>
        <w:t>s</w:t>
      </w:r>
      <w:r w:rsidR="00DB1944" w:rsidRPr="00B24749">
        <w:t>avivaldybės tarybos sprendimų, mero potvarkių projektus, siūlyti sudaryti komisiją ar darbo grupę svarstomam klausimui nuodugniai ištirti</w:t>
      </w:r>
      <w:r>
        <w:t>.</w:t>
      </w:r>
    </w:p>
    <w:p w14:paraId="76FD324A" w14:textId="4A339343" w:rsidR="00DB1944" w:rsidRPr="00B24749" w:rsidRDefault="00B24749" w:rsidP="00DB1944">
      <w:pPr>
        <w:jc w:val="both"/>
      </w:pPr>
      <w:r>
        <w:tab/>
      </w:r>
      <w:r w:rsidR="00DB1944" w:rsidRPr="00B24749">
        <w:t>8. Peticijų komisija, vykdydama jos kompetencijai priskirtas funkcijas,  privalo:</w:t>
      </w:r>
    </w:p>
    <w:p w14:paraId="76FD324B" w14:textId="5DFF55D3" w:rsidR="00DB1944" w:rsidRPr="00B24749" w:rsidRDefault="00B24749" w:rsidP="00DB1944">
      <w:pPr>
        <w:jc w:val="both"/>
      </w:pPr>
      <w:r>
        <w:tab/>
      </w:r>
      <w:r w:rsidR="00DB1944" w:rsidRPr="00B24749">
        <w:t xml:space="preserve">8.1. nustačiusi, kad kreipimesi iškeltų reikalavimų ir siūlymų nepriklauso nagrinėti </w:t>
      </w:r>
      <w:r w:rsidR="007C5184" w:rsidRPr="00B24749">
        <w:t>Rokiškio</w:t>
      </w:r>
      <w:r w:rsidR="00DB1944" w:rsidRPr="00B24749">
        <w:t xml:space="preserve"> rajono savivaldybės kompetencijai, persiųsti kreipimąsi Lietuvos Respublikos peticijų įstatymo nustatytais terminais ir tvarka  nurodytai kompetentingai institucijai ir apie tai praneša pareiškėjui ar jo atstovui;</w:t>
      </w:r>
    </w:p>
    <w:p w14:paraId="76FD324C" w14:textId="1C71642D" w:rsidR="00DB1944" w:rsidRPr="00B24749" w:rsidRDefault="00B24749" w:rsidP="00DB1944">
      <w:pPr>
        <w:jc w:val="both"/>
      </w:pPr>
      <w:r>
        <w:tab/>
      </w:r>
      <w:r w:rsidR="00DB1944" w:rsidRPr="00B24749">
        <w:t>8.2. jeigu kreipimasis yra nepasirašytas arba jame nenurodytas pareiškėjo vardas, pavardė, išskyrus atvejus, kai kreipimasis yra anoniminis, nustatyti terminą pašalinti trūkumus, taip pat atsisakyti priimti peticiją nagrinėti, jeigu nustatytu laiku šie trūkumai nebuvo pašalinti;</w:t>
      </w:r>
    </w:p>
    <w:p w14:paraId="76FD324D" w14:textId="0D541BC4" w:rsidR="00DB1944" w:rsidRPr="00B24749" w:rsidRDefault="00B24749" w:rsidP="00DB1944">
      <w:pPr>
        <w:jc w:val="both"/>
      </w:pPr>
      <w:r>
        <w:tab/>
      </w:r>
      <w:r w:rsidR="00DB1944" w:rsidRPr="00B24749">
        <w:t xml:space="preserve">8.3 teikti </w:t>
      </w:r>
      <w:r w:rsidR="007C5184" w:rsidRPr="00B24749">
        <w:t>Rokiškio</w:t>
      </w:r>
      <w:r w:rsidR="00DB1944" w:rsidRPr="00B24749">
        <w:t xml:space="preserve"> rajono savivaldybės tarybai išvadas dėl peticijoje išdėstytų reikalavimų ir siūlymų tenkinimo;</w:t>
      </w:r>
    </w:p>
    <w:p w14:paraId="76FD324E" w14:textId="6CA35B6A" w:rsidR="00DB1944" w:rsidRPr="00B24749" w:rsidRDefault="00B24749" w:rsidP="00DB1944">
      <w:pPr>
        <w:jc w:val="both"/>
      </w:pPr>
      <w:r>
        <w:tab/>
      </w:r>
      <w:r w:rsidR="00DB1944" w:rsidRPr="00B24749">
        <w:t xml:space="preserve">8.4. priėmusi sprendimą peticiją narinėti apie peticijos nagrinėjimo vietą ir laiką paskelbti vietos spaudoje ir </w:t>
      </w:r>
      <w:r w:rsidR="007B5841" w:rsidRPr="00B24749">
        <w:t>s</w:t>
      </w:r>
      <w:r w:rsidR="00DB1944" w:rsidRPr="00B24749">
        <w:t>avivaldybės interneto tinklalapyje.</w:t>
      </w:r>
    </w:p>
    <w:p w14:paraId="76FD324F" w14:textId="77777777" w:rsidR="00DB1944" w:rsidRPr="00B24749" w:rsidRDefault="00DB1944" w:rsidP="00DB1944">
      <w:pPr>
        <w:jc w:val="both"/>
      </w:pPr>
    </w:p>
    <w:p w14:paraId="76FD3250" w14:textId="77777777" w:rsidR="00DB1944" w:rsidRPr="00B24749" w:rsidRDefault="00DB1944" w:rsidP="002816F9">
      <w:pPr>
        <w:jc w:val="center"/>
        <w:rPr>
          <w:b/>
        </w:rPr>
      </w:pPr>
      <w:r w:rsidRPr="00B24749">
        <w:rPr>
          <w:b/>
        </w:rPr>
        <w:t>IV. PETICIJŲ KOMISIJOS DARBO ORGANIZAVIMAS</w:t>
      </w:r>
    </w:p>
    <w:p w14:paraId="76FD3251" w14:textId="77777777" w:rsidR="00DB1944" w:rsidRPr="00B24749" w:rsidRDefault="00DB1944" w:rsidP="00DB1944">
      <w:pPr>
        <w:jc w:val="both"/>
      </w:pPr>
    </w:p>
    <w:p w14:paraId="76FD3252" w14:textId="00020794" w:rsidR="00DB1944" w:rsidRPr="00B24749" w:rsidRDefault="0020549E" w:rsidP="00DB1944">
      <w:pPr>
        <w:jc w:val="both"/>
      </w:pPr>
      <w:r>
        <w:tab/>
      </w:r>
      <w:r w:rsidR="00DB1944" w:rsidRPr="00B24749">
        <w:t>9. Peticijų komisijos pirmininkas atstovauja šiai komisijai, šaukia posėdžius, rūpinasi, kad būtų parengti jiems reikalingi dokumentai, kita medžiaga. Komisijos pirmininko nesant, jo funkcijas vykdo komisijos pirmininko pavaduotojas be atskiro pirmininko įpareigojimo, šio nesant – kitas komisijos pirmininko paskirtas komisijos narys.</w:t>
      </w:r>
    </w:p>
    <w:p w14:paraId="76FD3253" w14:textId="5E2F5517" w:rsidR="00DB1944" w:rsidRPr="00B24749" w:rsidRDefault="0020549E" w:rsidP="00DB1944">
      <w:pPr>
        <w:jc w:val="both"/>
      </w:pPr>
      <w:r>
        <w:tab/>
      </w:r>
      <w:r w:rsidR="00DB1944" w:rsidRPr="00B24749">
        <w:t xml:space="preserve">10. Peticijų komisijos veiklos forma yra posėdžiai, kurie rengiami pagal poreikį, atsižvelgiant į pateiktus kreipimus ir jų nagrinėjimo terminus. </w:t>
      </w:r>
    </w:p>
    <w:p w14:paraId="76FD3254" w14:textId="2FA215C1" w:rsidR="00DB1944" w:rsidRPr="00B24749" w:rsidRDefault="0020549E" w:rsidP="00DB1944">
      <w:pPr>
        <w:jc w:val="both"/>
      </w:pPr>
      <w:r>
        <w:tab/>
      </w:r>
      <w:r w:rsidR="00DB1944" w:rsidRPr="00B24749">
        <w:t>11. Peticijų komisijos posėdį šaukia peticijų komisijos pirmininkas, atsižvelgdamas į komisijos narių pasiūlymus bei gautų kreipimųsi kiekį ir terminus. Posėdžio darbotvarkę komisija tvirtina kiekvieno posėdžio pradžioje. Apie posėdį komisijos nariams pranešama ne vėliau kaip prieš 3 kalendorines dienas, kartu jiems pateikiami (paprastai elektronine forma) numatomi nagrinėti kreipimaisi bei su jais susijusi medžiaga (dokumentų kopijos).</w:t>
      </w:r>
    </w:p>
    <w:p w14:paraId="76FD3255" w14:textId="64D2EDAB" w:rsidR="00DB1944" w:rsidRPr="00B24749" w:rsidRDefault="0020549E" w:rsidP="00DB1944">
      <w:pPr>
        <w:jc w:val="both"/>
      </w:pPr>
      <w:r>
        <w:tab/>
      </w:r>
      <w:r w:rsidR="00DB1944" w:rsidRPr="00B24749">
        <w:t xml:space="preserve">12. Peticijų komisijos posėdis yra teisėtas, jeigu jame dalyvauja daugiau kaip pusė šios komisijos narių. </w:t>
      </w:r>
      <w:r w:rsidR="002816F9" w:rsidRPr="00B24749">
        <w:t>S</w:t>
      </w:r>
      <w:r w:rsidR="00DB1944" w:rsidRPr="00B24749">
        <w:t xml:space="preserve">prendimai priimami posėdyje dalyvaujančių komisijos narių balsų dauguma. Balsams pasiskirsčius po lygiai, lemia komisijos pirmininko, o jo nesant – posėdžio pirmininko  balsas. </w:t>
      </w:r>
    </w:p>
    <w:p w14:paraId="76FD3256" w14:textId="65DEA035" w:rsidR="00DB1944" w:rsidRPr="00B24749" w:rsidRDefault="0020549E" w:rsidP="00DB1944">
      <w:pPr>
        <w:jc w:val="both"/>
      </w:pPr>
      <w:r>
        <w:tab/>
      </w:r>
      <w:r w:rsidR="00DB1944" w:rsidRPr="00B24749">
        <w:t>13. Peticijų komisijos posėdyje turi teisę dalyvauti pareiškėjas arba jo atstovas, taip pat komisijos pasitelkti specialistai (ekspertai) bei pakviesti į posėdžius valstybės institucijų atstovai. Šie asmenys turi teisę išdėstyti savo atskirą nuomonę žodžiu arba raštu, dalyvauti diskusijoje iki tol, kol Peticijų komisija priima sprendimą. Peticijų komisija sprendimą priima nedalyvaujant suinteresuotiems ir kviestiesiems asmenims.</w:t>
      </w:r>
    </w:p>
    <w:p w14:paraId="76FD3257" w14:textId="41C27156" w:rsidR="00DB1944" w:rsidRPr="00B24749" w:rsidRDefault="0020549E" w:rsidP="00DB1944">
      <w:pPr>
        <w:jc w:val="both"/>
      </w:pPr>
      <w:r>
        <w:tab/>
      </w:r>
      <w:r w:rsidR="00DB1944" w:rsidRPr="00B24749">
        <w:t>14. Peticijų komisijos sprendimai, išvados ir pasiūlymai įforminami protokolu. Protokolą pasirašo komisijos pirmininkas ir posėdžio sekreto</w:t>
      </w:r>
      <w:r w:rsidR="002816F9" w:rsidRPr="00B24749">
        <w:t>rius. Posėdžio sekretorius yra Rokiškio</w:t>
      </w:r>
      <w:r w:rsidR="00DB1944" w:rsidRPr="00B24749">
        <w:t xml:space="preserve"> rajono savivaldybės administracijos darbuotojas, kuris nėra komisijos narys. </w:t>
      </w:r>
    </w:p>
    <w:p w14:paraId="76FD3258" w14:textId="439AD8C9" w:rsidR="00DB1944" w:rsidRPr="00B24749" w:rsidRDefault="0020549E" w:rsidP="00DB1944">
      <w:pPr>
        <w:jc w:val="both"/>
      </w:pPr>
      <w:r>
        <w:tab/>
      </w:r>
      <w:r w:rsidR="00DB1944" w:rsidRPr="00B24749">
        <w:t xml:space="preserve">15. Protokolų kopijos siunčiamos pareiškėjams ar jų atstovams, suinteresuotiems asmenims, </w:t>
      </w:r>
      <w:r w:rsidR="007B5841" w:rsidRPr="00B24749">
        <w:t>s</w:t>
      </w:r>
      <w:r w:rsidR="00DB1944" w:rsidRPr="00B24749">
        <w:t>avivaldybės institucijoms.</w:t>
      </w:r>
    </w:p>
    <w:p w14:paraId="76FD3259" w14:textId="77777777" w:rsidR="00DB1944" w:rsidRPr="00B24749" w:rsidRDefault="00DB1944" w:rsidP="00DB1944">
      <w:pPr>
        <w:jc w:val="both"/>
      </w:pPr>
    </w:p>
    <w:p w14:paraId="76FD325A" w14:textId="77777777" w:rsidR="00DB1944" w:rsidRPr="00B24749" w:rsidRDefault="00DB1944" w:rsidP="002816F9">
      <w:pPr>
        <w:jc w:val="center"/>
        <w:rPr>
          <w:b/>
        </w:rPr>
      </w:pPr>
      <w:r w:rsidRPr="00B24749">
        <w:rPr>
          <w:b/>
        </w:rPr>
        <w:t>V. KREIPIMOSI NAGRINĖJIMAS</w:t>
      </w:r>
    </w:p>
    <w:p w14:paraId="76FD325B" w14:textId="77777777" w:rsidR="00DB1944" w:rsidRPr="00B24749" w:rsidRDefault="00DB1944" w:rsidP="00DB1944">
      <w:pPr>
        <w:jc w:val="both"/>
      </w:pPr>
    </w:p>
    <w:p w14:paraId="76FD325C" w14:textId="661BD6D2" w:rsidR="00DB1944" w:rsidRPr="00B24749" w:rsidRDefault="0020549E" w:rsidP="00DB1944">
      <w:pPr>
        <w:jc w:val="both"/>
      </w:pPr>
      <w:r>
        <w:tab/>
      </w:r>
      <w:r w:rsidR="00DB1944" w:rsidRPr="00B24749">
        <w:t xml:space="preserve">16. Kreipimasis pateikiamas raštu arba elektroniniu būdu laikantis Lietuvos Respublikos peticijų įstatymo 4 straipsnyje nustatytų reikalavimų. </w:t>
      </w:r>
      <w:r w:rsidR="002E07D6" w:rsidRPr="00B24749">
        <w:t>K</w:t>
      </w:r>
      <w:r w:rsidR="00DB1944" w:rsidRPr="00B24749">
        <w:t>iekvienas kreipimasis įregistruojamas peticijų registravimo žurnale</w:t>
      </w:r>
      <w:r w:rsidR="002E07D6" w:rsidRPr="00B24749">
        <w:t xml:space="preserve"> savivaldybės dokumentų valdymo sistemoje (DVS)</w:t>
      </w:r>
      <w:r w:rsidR="00DB1944" w:rsidRPr="00B24749">
        <w:t xml:space="preserve"> ir </w:t>
      </w:r>
      <w:r w:rsidR="00DB1944" w:rsidRPr="00B24749">
        <w:lastRenderedPageBreak/>
        <w:t>perduodamas peticijų komisijos pirmininkui. Apie kreipimosi įregistravimą nedelsiant pranešama pareiškėjui ar jo atstovui Lietuvos Respublikos peticijų įstatymo nustatyta tvarka ir terminais.</w:t>
      </w:r>
    </w:p>
    <w:p w14:paraId="76FD325D" w14:textId="72B78212" w:rsidR="00DB1944" w:rsidRPr="00B24749" w:rsidRDefault="0020549E" w:rsidP="00DB1944">
      <w:pPr>
        <w:jc w:val="both"/>
      </w:pPr>
      <w:r>
        <w:tab/>
      </w:r>
      <w:r w:rsidR="00DB1944" w:rsidRPr="00B24749">
        <w:t xml:space="preserve">17. Peticijų komisija, susipažinusi su kreipimusi, išsiaiškina, ar jame iškeltų reikalavimų ir siūlymų nagrinėjimas priklauso </w:t>
      </w:r>
      <w:r w:rsidR="00C50E2A" w:rsidRPr="00B24749">
        <w:t>Rokiškio</w:t>
      </w:r>
      <w:r w:rsidR="00DB1944" w:rsidRPr="00B24749">
        <w:t xml:space="preserve"> rajono savivaldybės kompetencijai. Jeigu išsiaiškinama, kad kreipimąsi nagrinėti turi kita institucija, pareiškėjo prašymas Lietuvos Respublikos peticijų įstatymo nustatyta tvarka ir terminais persiunčiamas tai valdymo institucijai, atsižvelgiant į tai, kieno kompetencijai priklauso kreipimesi iškeltų reikalavimų ir siūlymų nagrinėjimas, ir apie tai pranešama pareiškėjui ar jo atstovui.</w:t>
      </w:r>
    </w:p>
    <w:p w14:paraId="76FD325E" w14:textId="4BC5EFE5" w:rsidR="00DB1944" w:rsidRPr="00B24749" w:rsidRDefault="0020549E" w:rsidP="00DB1944">
      <w:pPr>
        <w:jc w:val="both"/>
      </w:pPr>
      <w:r>
        <w:tab/>
      </w:r>
      <w:r w:rsidR="00DB1944" w:rsidRPr="00B24749">
        <w:t xml:space="preserve">18. Anoniminis kreipimasis atmetamas ir laikomas nepaduotu. Šiuo atveju nesiaiškinama, ar kreipimesi iškeltų reikalavimų ir siūlymų nagrinėjimas priklauso </w:t>
      </w:r>
      <w:r w:rsidR="00C50E2A" w:rsidRPr="00B24749">
        <w:t>Rokiškio</w:t>
      </w:r>
      <w:r w:rsidR="00DB1944" w:rsidRPr="00B24749">
        <w:t xml:space="preserve"> rajono savivaldybės kompetencijai, ir tokio kreipimosi pripažinimo peticija klausimas nesprendžiamas.</w:t>
      </w:r>
    </w:p>
    <w:p w14:paraId="76FD325F" w14:textId="6E5414B8" w:rsidR="00DB1944" w:rsidRPr="00B24749" w:rsidRDefault="0020549E" w:rsidP="00DB1944">
      <w:pPr>
        <w:jc w:val="both"/>
      </w:pPr>
      <w:r>
        <w:tab/>
      </w:r>
      <w:r w:rsidR="00DB1944" w:rsidRPr="00B24749">
        <w:t xml:space="preserve">19. Komisija, išsiaiškinusi, kad kreipimesi iškeltų reikalavimų ir siūlymų nagrinėjimas priklauso </w:t>
      </w:r>
      <w:r w:rsidR="00A56F7B" w:rsidRPr="00B24749">
        <w:t>Rokiškio</w:t>
      </w:r>
      <w:r w:rsidR="00DB1944" w:rsidRPr="00B24749">
        <w:t xml:space="preserve"> rajono savivaldybės kompetencijai, sprendžia klausimą dėl kreipimosi pripažinimo peticija.</w:t>
      </w:r>
    </w:p>
    <w:p w14:paraId="76FD3260" w14:textId="7EA40161" w:rsidR="00DB1944" w:rsidRPr="00B24749" w:rsidRDefault="0020549E" w:rsidP="00DB1944">
      <w:pPr>
        <w:jc w:val="both"/>
      </w:pPr>
      <w:r>
        <w:tab/>
      </w:r>
      <w:r w:rsidR="00DB1944" w:rsidRPr="00B24749">
        <w:t>20. Kreipimasis nepripažįstamas peticija, jei:</w:t>
      </w:r>
    </w:p>
    <w:p w14:paraId="76FD3261" w14:textId="49D452CE" w:rsidR="00DB1944" w:rsidRPr="00B24749" w:rsidRDefault="0020549E" w:rsidP="00DB1944">
      <w:pPr>
        <w:jc w:val="both"/>
      </w:pPr>
      <w:r>
        <w:tab/>
      </w:r>
      <w:r w:rsidR="00DB1944" w:rsidRPr="00B24749">
        <w:t>20.1. jis neatitinka Lietuvos Respublikos peticijų įstatymo 3 straipsnio reikalavimų;</w:t>
      </w:r>
    </w:p>
    <w:p w14:paraId="76FD3262" w14:textId="5D5D7B1B" w:rsidR="00DB1944" w:rsidRPr="00B24749" w:rsidRDefault="0020549E" w:rsidP="00DB1944">
      <w:pPr>
        <w:jc w:val="both"/>
      </w:pPr>
      <w:r>
        <w:tab/>
      </w:r>
      <w:r w:rsidR="00DB1944" w:rsidRPr="00B24749">
        <w:t>20.2. iškeltų reikalavimų ir siūlymų tenkinimui nereikia priimti naujo teisės akto, pakeisti, papildyti ar pripažinti netekusiu galios galiojančio teisės akto;</w:t>
      </w:r>
    </w:p>
    <w:p w14:paraId="76FD3263" w14:textId="0A4A6CAB" w:rsidR="00DB1944" w:rsidRPr="00B24749" w:rsidRDefault="0020549E" w:rsidP="00DB1944">
      <w:pPr>
        <w:jc w:val="both"/>
      </w:pPr>
      <w:r>
        <w:tab/>
      </w:r>
      <w:r w:rsidR="00DB1944" w:rsidRPr="00B24749">
        <w:t xml:space="preserve">20.3. tas pats pareiškėjas dėl tų pačių reikalavimų ir siūlymų per kalendorinius metus </w:t>
      </w:r>
      <w:r w:rsidR="00CE0AD4" w:rsidRPr="00B24749">
        <w:t>Rokiškio</w:t>
      </w:r>
      <w:r w:rsidR="00DB1944" w:rsidRPr="00B24749">
        <w:t xml:space="preserve">  rajono savivaldybės institucijai  padavė daugiau kaip vieną kreipimąsi;</w:t>
      </w:r>
    </w:p>
    <w:p w14:paraId="76FD3264" w14:textId="44026171" w:rsidR="00DB1944" w:rsidRPr="00B24749" w:rsidRDefault="0020549E" w:rsidP="00DB1944">
      <w:pPr>
        <w:jc w:val="both"/>
      </w:pPr>
      <w:r>
        <w:tab/>
      </w:r>
      <w:r w:rsidR="00DB1944" w:rsidRPr="00B24749">
        <w:t>20.4. pareiškėjas visiškai nepagrindžia kreipimesi išdėstytų reikalavimų ir siūlymų ar kitaip piktnaudžiauja peticijos teise;</w:t>
      </w:r>
    </w:p>
    <w:p w14:paraId="76FD3265" w14:textId="674E4BF2" w:rsidR="00DB1944" w:rsidRPr="00B24749" w:rsidRDefault="0020549E" w:rsidP="00DB1944">
      <w:pPr>
        <w:jc w:val="both"/>
      </w:pPr>
      <w:r>
        <w:tab/>
      </w:r>
      <w:r w:rsidR="00DB1944" w:rsidRPr="00B24749">
        <w:t>20.5. peticijų komisija per kalendorinius metus dėl tų pačių reikalavimų ir siūlymų, išdėstytų kreipimesi, jau yra priėmus sprendimą;</w:t>
      </w:r>
    </w:p>
    <w:p w14:paraId="76FD3266" w14:textId="2344FBF6" w:rsidR="00DB1944" w:rsidRPr="00B24749" w:rsidRDefault="0020549E" w:rsidP="00DB1944">
      <w:pPr>
        <w:jc w:val="both"/>
      </w:pPr>
      <w:r>
        <w:tab/>
      </w:r>
      <w:r w:rsidR="00DB1944" w:rsidRPr="00B24749">
        <w:t>20.6. kreipimąsi paduoda jaunesnis kaip 16 metų Lietuvos Respublikos pilietis, ne Lietuvos Respublikos pilietis ar užsienietis, nuolat gyvenantis Lietuvos Respublikoje, arba jų grupė.</w:t>
      </w:r>
    </w:p>
    <w:p w14:paraId="76FD3267" w14:textId="3F732030" w:rsidR="00DB1944" w:rsidRPr="00B24749" w:rsidRDefault="0020549E" w:rsidP="00DB1944">
      <w:pPr>
        <w:jc w:val="both"/>
      </w:pPr>
      <w:r>
        <w:tab/>
      </w:r>
      <w:r w:rsidR="00DB1944" w:rsidRPr="00B24749">
        <w:t>21. Peticijų komisija, priėmusi motyvuotą sprendimą nepripažinti kreipimosi peticija, apie tai praneša pareiškėjui ar jo atstovui Lietuvos Respublikos peticijų įstatymo nustatyta tvarka ir terminais.</w:t>
      </w:r>
    </w:p>
    <w:p w14:paraId="76FD3268" w14:textId="19172AB6" w:rsidR="00DB1944" w:rsidRPr="00B24749" w:rsidRDefault="0020549E" w:rsidP="00DB1944">
      <w:pPr>
        <w:jc w:val="both"/>
      </w:pPr>
      <w:r>
        <w:tab/>
      </w:r>
      <w:r w:rsidR="00DB1944" w:rsidRPr="00B24749">
        <w:t>22. Peticijų komisija, gavusi ne vieną kreipimąsi dėl tų pačių reikalavimų ir siūlymų, turi teisę juos sujungti ir nagrinėti juos kaip vieną kreipimąsi.</w:t>
      </w:r>
    </w:p>
    <w:p w14:paraId="76FD3269" w14:textId="0D7D291D" w:rsidR="00DB1944" w:rsidRPr="00B24749" w:rsidRDefault="0020549E" w:rsidP="00DB1944">
      <w:pPr>
        <w:jc w:val="both"/>
      </w:pPr>
      <w:r>
        <w:tab/>
      </w:r>
      <w:r w:rsidR="00DB1944" w:rsidRPr="00B24749">
        <w:t>23. Pripažinusi kreipimąsi peticija, peticijų komisija kartu išsprendžia klausimą, ar galima priimti peticiją nagrinėti.</w:t>
      </w:r>
    </w:p>
    <w:p w14:paraId="76FD326A" w14:textId="0FFDB5D5" w:rsidR="00DB1944" w:rsidRPr="00B24749" w:rsidRDefault="0020549E" w:rsidP="00DB1944">
      <w:pPr>
        <w:jc w:val="both"/>
      </w:pPr>
      <w:r>
        <w:tab/>
      </w:r>
      <w:r w:rsidR="00DB1944" w:rsidRPr="00B24749">
        <w:t xml:space="preserve">24. Jeigu kreipimasis yra nepasirašytas arba jame nenurodytas pareiškėjo vardas, pavardė, išskyrus atvejus, kai kreipimasis yra anoniminis, peticijų komisija nustato terminą pašalinti trūkumus ir praneša apie tai pareiškėjui ar jo atstovui. Pareiškėjui arba pareiškėjo atstovui per nustatytą terminą ištaisius trūkumus, komisija Lietuvos Respublikos peticijų įstatymo nustatytais terminais priima sprendimą peticiją nagrinėti. apie peticijos nagrinėjimo vietą ir laiką pranešama pareiškėjui ar jo atstovui ir paskelbiama vietos spaudoje ir </w:t>
      </w:r>
      <w:r w:rsidR="007B5841" w:rsidRPr="00B24749">
        <w:t>s</w:t>
      </w:r>
      <w:r w:rsidR="00DB1944" w:rsidRPr="00B24749">
        <w:t xml:space="preserve">avivaldybės interneto svetainėje. </w:t>
      </w:r>
    </w:p>
    <w:p w14:paraId="76FD326B" w14:textId="006EF476" w:rsidR="00DB1944" w:rsidRPr="00B24749" w:rsidRDefault="0020549E" w:rsidP="00DB1944">
      <w:pPr>
        <w:jc w:val="both"/>
      </w:pPr>
      <w:r>
        <w:tab/>
      </w:r>
      <w:r w:rsidR="00DB1944" w:rsidRPr="00B24749">
        <w:t xml:space="preserve">25. Peticijų komisija atsisako priimti peticiją nagrinėti, jeigu per nustatytą terminą nebuvo ištaisyti šių nuostatų 25 punkte nurodyti trūkumai. </w:t>
      </w:r>
    </w:p>
    <w:p w14:paraId="76FD326C" w14:textId="43D1BC93" w:rsidR="00DB1944" w:rsidRPr="00B24749" w:rsidRDefault="0020549E" w:rsidP="00DB1944">
      <w:pPr>
        <w:jc w:val="both"/>
      </w:pPr>
      <w:r>
        <w:tab/>
      </w:r>
      <w:r w:rsidR="00DB1944" w:rsidRPr="00B24749">
        <w:t>26. Apie peticijos priėmimą nagrinėti arba apie atsisakymą priimti peticiją nagrinėti peticijų komisija praneša pareiškėjui ar jo atstovui raštu ne vėliau kaip per 5 darbo dienas nuo sprendimo priėmimo dienos, neatsižvelgiant į tai, ar pareiškėjas ar pareiškėjo atstovas dalyvavo priimant sprendimus. Sprendimas atsisakyti priimti peticiją nagrinėti turi būti motyvuotas.</w:t>
      </w:r>
    </w:p>
    <w:p w14:paraId="76FD326D" w14:textId="7FCB9340" w:rsidR="00DB1944" w:rsidRPr="00B24749" w:rsidRDefault="0020549E" w:rsidP="00DB1944">
      <w:pPr>
        <w:jc w:val="both"/>
      </w:pPr>
      <w:r>
        <w:tab/>
      </w:r>
      <w:r w:rsidR="00DB1944" w:rsidRPr="00B24749">
        <w:t xml:space="preserve">27. Peticijų komisija, priėmusi sprendimą peticiją nagrinėti, paskiria peticijos nagrinėjimo vietą, laiką ir paskelbia </w:t>
      </w:r>
      <w:r w:rsidR="007B5841" w:rsidRPr="00B24749">
        <w:t>s</w:t>
      </w:r>
      <w:r w:rsidR="00DB1944" w:rsidRPr="00B24749">
        <w:t>avivaldybės interneto tinklalapyje bei vietos spaudoje.</w:t>
      </w:r>
    </w:p>
    <w:p w14:paraId="76FD326E" w14:textId="1E4540DB" w:rsidR="00DB1944" w:rsidRPr="00B24749" w:rsidRDefault="0020549E" w:rsidP="00DB1944">
      <w:pPr>
        <w:jc w:val="both"/>
      </w:pPr>
      <w:r>
        <w:tab/>
      </w:r>
      <w:r w:rsidR="00DB1944" w:rsidRPr="00B24749">
        <w:t xml:space="preserve">28. Kreipimosi pripažinimo peticija ir peticijų priėmimo nagrinėti klausimą peticijų komisija išsprendžia Lietuvos Respublikos peticijų įstatymo nustatyta tvarka ir terminais. </w:t>
      </w:r>
    </w:p>
    <w:p w14:paraId="76FD3270" w14:textId="742AE83F" w:rsidR="00DB1944" w:rsidRPr="00B24749" w:rsidRDefault="00DB1944" w:rsidP="00DB1944">
      <w:pPr>
        <w:jc w:val="both"/>
      </w:pPr>
      <w:r w:rsidRPr="00B24749">
        <w:t xml:space="preserve"> </w:t>
      </w:r>
      <w:r w:rsidR="0020549E">
        <w:tab/>
      </w:r>
      <w:r w:rsidRPr="00B24749">
        <w:t xml:space="preserve">    29. Tuo atveju, kai kreipimasis pripažįstamas peticija ir priimamas nagrinėti, tačiau </w:t>
      </w:r>
      <w:r w:rsidR="007B5841" w:rsidRPr="00B24749">
        <w:t>s</w:t>
      </w:r>
      <w:r w:rsidRPr="00B24749">
        <w:t xml:space="preserve">avivaldybės institucijoje jau yra užregistruotas ar svarstomas teisės akto projektas, kuriame yra </w:t>
      </w:r>
      <w:r w:rsidRPr="00B24749">
        <w:lastRenderedPageBreak/>
        <w:t>suformuluoti pareiškėjo peticijoje pateikti pasiūlymai ar reikalavimai, tokia peticija yra perduodama svarstyti kartu su minėtu teisės akto projektu.</w:t>
      </w:r>
    </w:p>
    <w:p w14:paraId="76FD3272" w14:textId="77777777" w:rsidR="00CE0AD4" w:rsidRPr="00B24749" w:rsidRDefault="00CE0AD4" w:rsidP="00CE0AD4">
      <w:pPr>
        <w:jc w:val="center"/>
        <w:rPr>
          <w:b/>
        </w:rPr>
      </w:pPr>
    </w:p>
    <w:p w14:paraId="76FD3273" w14:textId="77777777" w:rsidR="00DB1944" w:rsidRPr="00B24749" w:rsidRDefault="00DB1944" w:rsidP="00CE0AD4">
      <w:pPr>
        <w:jc w:val="center"/>
        <w:rPr>
          <w:b/>
        </w:rPr>
      </w:pPr>
      <w:r w:rsidRPr="00B24749">
        <w:rPr>
          <w:b/>
        </w:rPr>
        <w:t>VI. PETICIJŲ NAGRINĖJIMAS</w:t>
      </w:r>
    </w:p>
    <w:p w14:paraId="76FD3274" w14:textId="77777777" w:rsidR="00DB1944" w:rsidRPr="00B24749" w:rsidRDefault="00DB1944" w:rsidP="00DB1944">
      <w:pPr>
        <w:jc w:val="both"/>
      </w:pPr>
    </w:p>
    <w:p w14:paraId="76FD3275" w14:textId="15E3159F" w:rsidR="00DB1944" w:rsidRPr="00B24749" w:rsidRDefault="0020549E" w:rsidP="00DB1944">
      <w:pPr>
        <w:jc w:val="both"/>
      </w:pPr>
      <w:r>
        <w:tab/>
      </w:r>
      <w:r w:rsidR="00DB1944" w:rsidRPr="00B24749">
        <w:t>30. Nagrinėdama peticiją peticijų komisija vadovaujasi Lietuvos Respublikos peticijų įstatymo 11 straipsnyje nustatytais principais.</w:t>
      </w:r>
    </w:p>
    <w:p w14:paraId="76FD3276" w14:textId="640EFF62" w:rsidR="00DB1944" w:rsidRPr="00B24749" w:rsidRDefault="0020549E" w:rsidP="00DB1944">
      <w:pPr>
        <w:jc w:val="both"/>
      </w:pPr>
      <w:r>
        <w:tab/>
      </w:r>
      <w:r w:rsidR="00DB1944" w:rsidRPr="00B24749">
        <w:t xml:space="preserve">31. Peticijų komisija posėdžiuose turi teisę dalyvauti pareiškėjas ar jo atstovas. Jie gali išdėstyti savo reikalavimus, atsakyti į komisijos narių klausimus. </w:t>
      </w:r>
    </w:p>
    <w:p w14:paraId="76FD3277" w14:textId="6F15EA5B" w:rsidR="00DB1944" w:rsidRPr="00B24749" w:rsidRDefault="0020549E" w:rsidP="00DB1944">
      <w:pPr>
        <w:jc w:val="both"/>
      </w:pPr>
      <w:r>
        <w:tab/>
      </w:r>
      <w:r w:rsidR="00DB1944" w:rsidRPr="00B24749">
        <w:t>32. Pareiškėjo ar jo atstovo nedalyvavimas peticijų komisija posėdyje netrukdo komisijai klausimus spręsti iš esmės.</w:t>
      </w:r>
    </w:p>
    <w:p w14:paraId="76FD3278" w14:textId="6265DEAC" w:rsidR="00DB1944" w:rsidRPr="00B24749" w:rsidRDefault="0020549E" w:rsidP="00DB1944">
      <w:pPr>
        <w:jc w:val="both"/>
      </w:pPr>
      <w:r>
        <w:tab/>
      </w:r>
      <w:r w:rsidR="00DB1944" w:rsidRPr="00B24749">
        <w:t xml:space="preserve">33. Peticijų komisija, išnagrinėjusi peticiją, teikia </w:t>
      </w:r>
      <w:r w:rsidR="007B5841" w:rsidRPr="00B24749">
        <w:t>s</w:t>
      </w:r>
      <w:r w:rsidR="00DB1944" w:rsidRPr="00B24749">
        <w:t xml:space="preserve">avivaldybės tarybai išvadas dėl peticijoje išdėstytų reikalavimų ir siūlymų tenkinimo. </w:t>
      </w:r>
      <w:r w:rsidR="00CE0AD4" w:rsidRPr="00B24749">
        <w:t>T</w:t>
      </w:r>
      <w:r w:rsidR="00DB1944" w:rsidRPr="00B24749">
        <w:t xml:space="preserve">uo atveju, kai prieinama išvados tenkinti peticijoje išdėstytus reikalavimus ir siūlymus, gali būti parengiamas atitinkamo teisės akto projektas arba siūloma sudaryti komisiją ar darbo grupę teisės akto projektui rengti, arba siūloma pavesti </w:t>
      </w:r>
      <w:r w:rsidR="007B5841" w:rsidRPr="00B24749">
        <w:t>s</w:t>
      </w:r>
      <w:r w:rsidR="00DB1944" w:rsidRPr="00B24749">
        <w:t xml:space="preserve">avivaldybės administracijos direktoriui parengti teisės akto projektą. Parengtus teisės aktų projektus peticijų komisija perduoda nagrinėti </w:t>
      </w:r>
      <w:r w:rsidR="007B5841" w:rsidRPr="00B24749">
        <w:t>s</w:t>
      </w:r>
      <w:r w:rsidR="00DB1944" w:rsidRPr="00B24749">
        <w:t xml:space="preserve">avivaldybės tarybai įstatymų ir </w:t>
      </w:r>
      <w:r w:rsidR="007B5841" w:rsidRPr="00B24749">
        <w:t>s</w:t>
      </w:r>
      <w:r w:rsidR="00DB1944" w:rsidRPr="00B24749">
        <w:t>avivaldybės tarybos veiklos reglamento nustatyta tvarka.</w:t>
      </w:r>
      <w:r w:rsidR="007B5841" w:rsidRPr="00B24749">
        <w:t xml:space="preserve"> </w:t>
      </w:r>
    </w:p>
    <w:p w14:paraId="76FD3279" w14:textId="513D9C39" w:rsidR="00DB1944" w:rsidRPr="00B24749" w:rsidRDefault="0020549E" w:rsidP="00DB1944">
      <w:pPr>
        <w:jc w:val="both"/>
      </w:pPr>
      <w:r>
        <w:tab/>
      </w:r>
      <w:r w:rsidR="00DB1944" w:rsidRPr="00B24749">
        <w:t xml:space="preserve">34. Peticijos nagrinėjimo procedūra baigiama </w:t>
      </w:r>
      <w:r w:rsidR="007B5841" w:rsidRPr="00B24749">
        <w:t>s</w:t>
      </w:r>
      <w:r w:rsidR="00DB1944" w:rsidRPr="00B24749">
        <w:t>avivaldybės tarybos sprendimu tenkinti ar atmesti peticijoje išdėstytus reikalavimus ir siūlymus. Savivaldybės tarybos sprendimo projektą pateikia peticijų komisijos pirmininkas. Prie sprendimo projekto gali būti pridėti teisės aktų projektai.</w:t>
      </w:r>
    </w:p>
    <w:p w14:paraId="76FD327A" w14:textId="490853FF" w:rsidR="00DB1944" w:rsidRPr="00B24749" w:rsidRDefault="0020549E" w:rsidP="00DB1944">
      <w:pPr>
        <w:jc w:val="both"/>
      </w:pPr>
      <w:r>
        <w:tab/>
      </w:r>
      <w:r w:rsidR="00DB1944" w:rsidRPr="00B24749">
        <w:t>35. Peticijos visos nagrinėjimo procedūros turi būti baigtos ne vėliau kaip per 90 kalendorinių dienų nuo sprendimo nagrinėti peticiją priėmimo dienos.</w:t>
      </w:r>
    </w:p>
    <w:p w14:paraId="76FD327B" w14:textId="7A469BB7" w:rsidR="00DB1944" w:rsidRPr="00B24749" w:rsidRDefault="0020549E" w:rsidP="00DB1944">
      <w:pPr>
        <w:jc w:val="both"/>
      </w:pPr>
      <w:r>
        <w:tab/>
      </w:r>
      <w:r w:rsidR="00DB1944" w:rsidRPr="00B24749">
        <w:t xml:space="preserve">36. Išnagrinėjus peticiją, apie </w:t>
      </w:r>
      <w:r w:rsidR="007B5841" w:rsidRPr="00B24749">
        <w:t>s</w:t>
      </w:r>
      <w:r w:rsidR="00DB1944" w:rsidRPr="00B24749">
        <w:t>avivaldybės tarybos priimtą sprendimą turi būti pranešta pareiškėjui ar jo atstovui Lietuvos Respublikos peticijų įstatymo nustatyta tvarka ir terminais. Savivaldybės tarybos sprendimai dėl peticijose išdėstytų reikalavimų ir siūlymų tenkinimo yra galutiniai ir neskundžiami.</w:t>
      </w:r>
    </w:p>
    <w:p w14:paraId="76FD327C" w14:textId="3D4A5684" w:rsidR="00DB1944" w:rsidRPr="00B24749" w:rsidRDefault="0020549E" w:rsidP="00DB1944">
      <w:pPr>
        <w:jc w:val="both"/>
      </w:pPr>
      <w:r>
        <w:tab/>
      </w:r>
      <w:r w:rsidR="00DB1944" w:rsidRPr="00B24749">
        <w:t xml:space="preserve">37. Kreipimosi nepripažinimo peticija ir atsisakymo priimti peticiją nagrinėti apskundimas reglamentuotas Lietuvos Respublikos peticijų įstatymo nustatyta tvarka ir terminais.  </w:t>
      </w:r>
    </w:p>
    <w:p w14:paraId="76FD327E" w14:textId="77777777" w:rsidR="00DB1944" w:rsidRPr="00B24749" w:rsidRDefault="00DB1944" w:rsidP="00DB1944">
      <w:pPr>
        <w:jc w:val="both"/>
      </w:pPr>
    </w:p>
    <w:p w14:paraId="76FD327F" w14:textId="77777777" w:rsidR="00DB1944" w:rsidRPr="00B24749" w:rsidRDefault="00DB1944" w:rsidP="00CE0AD4">
      <w:pPr>
        <w:jc w:val="center"/>
        <w:rPr>
          <w:b/>
        </w:rPr>
      </w:pPr>
      <w:r w:rsidRPr="00B24749">
        <w:rPr>
          <w:b/>
        </w:rPr>
        <w:t>VII. BAIGIAMOSIOS NUOSTATOS</w:t>
      </w:r>
    </w:p>
    <w:p w14:paraId="76FD3280" w14:textId="77777777" w:rsidR="00DB1944" w:rsidRPr="00B24749" w:rsidRDefault="00DB1944" w:rsidP="00DB1944">
      <w:pPr>
        <w:jc w:val="both"/>
      </w:pPr>
    </w:p>
    <w:p w14:paraId="76FD3281" w14:textId="7668D2B5" w:rsidR="00DB1944" w:rsidRPr="00B24749" w:rsidRDefault="0020549E" w:rsidP="00DB1944">
      <w:pPr>
        <w:jc w:val="both"/>
      </w:pPr>
      <w:r>
        <w:tab/>
      </w:r>
      <w:r w:rsidR="00DB1944" w:rsidRPr="00B24749">
        <w:t xml:space="preserve">38. Peticijų komisija yra atsakinga ir </w:t>
      </w:r>
      <w:proofErr w:type="spellStart"/>
      <w:r w:rsidR="00DB1944" w:rsidRPr="00B24749">
        <w:t>atskaitinga</w:t>
      </w:r>
      <w:proofErr w:type="spellEnd"/>
      <w:r w:rsidR="00DB1944" w:rsidRPr="00B24749">
        <w:t xml:space="preserve"> </w:t>
      </w:r>
      <w:r w:rsidR="007B5841" w:rsidRPr="00B24749">
        <w:t>s</w:t>
      </w:r>
      <w:r w:rsidR="00DB1944" w:rsidRPr="00B24749">
        <w:t xml:space="preserve">avivaldybės tarybai. Peticijų komisijos pirmininkas vieną kartą per metus </w:t>
      </w:r>
      <w:r w:rsidR="007B277A" w:rsidRPr="00B24749">
        <w:t xml:space="preserve">ne vėliau kaip iki kovo 31 d. </w:t>
      </w:r>
      <w:r w:rsidR="00DB1944" w:rsidRPr="00B24749">
        <w:t xml:space="preserve">atsiskaito už darbą </w:t>
      </w:r>
      <w:r w:rsidR="007B5841" w:rsidRPr="00B24749">
        <w:t>s</w:t>
      </w:r>
      <w:r w:rsidR="00DB1944" w:rsidRPr="00B24749">
        <w:t xml:space="preserve">avivaldybės tarybai. </w:t>
      </w:r>
    </w:p>
    <w:p w14:paraId="76FD3282" w14:textId="735D1449" w:rsidR="00DB1944" w:rsidRPr="00B24749" w:rsidRDefault="0020549E" w:rsidP="00DB1944">
      <w:pPr>
        <w:jc w:val="both"/>
      </w:pPr>
      <w:r>
        <w:tab/>
      </w:r>
      <w:r w:rsidR="00DB1944" w:rsidRPr="00B24749">
        <w:t>39. Š</w:t>
      </w:r>
      <w:r w:rsidR="00CE0AD4" w:rsidRPr="00B24749">
        <w:t>i</w:t>
      </w:r>
      <w:r w:rsidR="00DB1944" w:rsidRPr="00B24749">
        <w:t>e nuostatai gali būti pak</w:t>
      </w:r>
      <w:r w:rsidR="00CE0AD4" w:rsidRPr="00B24749">
        <w:t>eisti, papildyti ar panaikinti Rokiškio</w:t>
      </w:r>
      <w:r w:rsidR="00DB1944" w:rsidRPr="00B24749">
        <w:t xml:space="preserve"> rajono savivaldybės tarybos sprendimu. </w:t>
      </w:r>
    </w:p>
    <w:p w14:paraId="76FD3283" w14:textId="77777777" w:rsidR="0069174B" w:rsidRPr="00B24749" w:rsidRDefault="0069174B" w:rsidP="00DB1944">
      <w:pPr>
        <w:jc w:val="both"/>
      </w:pPr>
    </w:p>
    <w:p w14:paraId="76FD3284" w14:textId="5E3885CE" w:rsidR="00CE0AD4" w:rsidRPr="00B24749" w:rsidRDefault="007B5841" w:rsidP="007B5841">
      <w:pPr>
        <w:jc w:val="center"/>
        <w:rPr>
          <w:u w:val="single"/>
        </w:rPr>
      </w:pPr>
      <w:r w:rsidRPr="00B24749">
        <w:rPr>
          <w:u w:val="single"/>
        </w:rPr>
        <w:tab/>
      </w:r>
      <w:r w:rsidRPr="00B24749">
        <w:rPr>
          <w:u w:val="single"/>
        </w:rPr>
        <w:tab/>
      </w:r>
    </w:p>
    <w:p w14:paraId="76FD3285" w14:textId="77777777" w:rsidR="00CE0AD4" w:rsidRPr="00B24749" w:rsidRDefault="00CE0AD4" w:rsidP="00DB1944">
      <w:pPr>
        <w:jc w:val="both"/>
      </w:pPr>
    </w:p>
    <w:p w14:paraId="76FD3286" w14:textId="77777777" w:rsidR="00CE0AD4" w:rsidRPr="00B24749" w:rsidRDefault="00CE0AD4" w:rsidP="00DB1944">
      <w:pPr>
        <w:jc w:val="both"/>
      </w:pPr>
    </w:p>
    <w:p w14:paraId="76FD3287" w14:textId="77777777" w:rsidR="00CE0AD4" w:rsidRPr="00B24749" w:rsidRDefault="00CE0AD4" w:rsidP="00DB1944">
      <w:pPr>
        <w:jc w:val="both"/>
      </w:pPr>
    </w:p>
    <w:p w14:paraId="76FD3288" w14:textId="77777777" w:rsidR="00CE0AD4" w:rsidRPr="00B24749" w:rsidRDefault="00CE0AD4" w:rsidP="00DB1944">
      <w:pPr>
        <w:jc w:val="both"/>
      </w:pPr>
    </w:p>
    <w:p w14:paraId="76FD3289" w14:textId="77777777" w:rsidR="00CE0AD4" w:rsidRPr="00B24749" w:rsidRDefault="00CE0AD4" w:rsidP="00DB1944">
      <w:pPr>
        <w:jc w:val="both"/>
      </w:pPr>
    </w:p>
    <w:p w14:paraId="76FD328A" w14:textId="77777777" w:rsidR="00CE0AD4" w:rsidRPr="00B24749" w:rsidRDefault="00CE0AD4" w:rsidP="00DB1944">
      <w:pPr>
        <w:jc w:val="both"/>
      </w:pPr>
    </w:p>
    <w:p w14:paraId="76FD328B" w14:textId="77777777" w:rsidR="00CE0AD4" w:rsidRPr="00B24749" w:rsidRDefault="00CE0AD4" w:rsidP="00DB1944">
      <w:pPr>
        <w:jc w:val="both"/>
      </w:pPr>
    </w:p>
    <w:p w14:paraId="76FD328C" w14:textId="77777777" w:rsidR="00CE0AD4" w:rsidRPr="00B24749" w:rsidRDefault="00CE0AD4" w:rsidP="00DB1944">
      <w:pPr>
        <w:jc w:val="both"/>
      </w:pPr>
    </w:p>
    <w:p w14:paraId="76FD328D" w14:textId="77777777" w:rsidR="00CE0AD4" w:rsidRPr="00B24749" w:rsidRDefault="00CE0AD4" w:rsidP="00DB1944">
      <w:pPr>
        <w:jc w:val="both"/>
      </w:pPr>
    </w:p>
    <w:p w14:paraId="76FD328E" w14:textId="77777777" w:rsidR="00CE0AD4" w:rsidRPr="00B24749" w:rsidRDefault="00CE0AD4" w:rsidP="00DB1944">
      <w:pPr>
        <w:jc w:val="both"/>
      </w:pPr>
    </w:p>
    <w:p w14:paraId="76FD328F" w14:textId="77777777" w:rsidR="00CE0AD4" w:rsidRDefault="00CE0AD4" w:rsidP="00DB1944">
      <w:pPr>
        <w:jc w:val="both"/>
      </w:pPr>
    </w:p>
    <w:p w14:paraId="4057CBF4" w14:textId="77777777" w:rsidR="00365A65" w:rsidRPr="00B24749" w:rsidRDefault="00365A65" w:rsidP="00DB1944">
      <w:pPr>
        <w:jc w:val="both"/>
      </w:pPr>
    </w:p>
    <w:p w14:paraId="76FD3296" w14:textId="77777777" w:rsidR="00E56A49" w:rsidRPr="00B24749" w:rsidRDefault="00E56A49" w:rsidP="00365E63">
      <w:pPr>
        <w:jc w:val="both"/>
      </w:pPr>
      <w:r w:rsidRPr="00B24749">
        <w:lastRenderedPageBreak/>
        <w:t>Rokiškio rajono savivaldybės tarybai</w:t>
      </w:r>
    </w:p>
    <w:p w14:paraId="76FD3297" w14:textId="77777777" w:rsidR="00E56A49" w:rsidRPr="00B24749" w:rsidRDefault="00E56A49" w:rsidP="009F3E2A">
      <w:pPr>
        <w:ind w:left="-567" w:firstLine="567"/>
        <w:jc w:val="both"/>
      </w:pPr>
    </w:p>
    <w:p w14:paraId="76FD3298" w14:textId="77777777" w:rsidR="00E56A49" w:rsidRPr="00B24749" w:rsidRDefault="00E56A49" w:rsidP="00E56A49">
      <w:pPr>
        <w:jc w:val="center"/>
        <w:rPr>
          <w:b/>
        </w:rPr>
      </w:pPr>
      <w:r w:rsidRPr="00B24749">
        <w:rPr>
          <w:b/>
        </w:rPr>
        <w:t xml:space="preserve">SPRENDIMO </w:t>
      </w:r>
      <w:r w:rsidRPr="00B24749">
        <w:t>„</w:t>
      </w:r>
      <w:r w:rsidRPr="00B24749">
        <w:rPr>
          <w:b/>
        </w:rPr>
        <w:t>DĖL ROKIŠKIO RAJONO SAVIVALDYBĖS PETICIJŲ KOMISIJOS SUDARYMO IR JOS NUOSTATŲ PATVIRTINIMO“ AIŠKINAMASIS RAŠTAS</w:t>
      </w:r>
    </w:p>
    <w:p w14:paraId="76FD3299" w14:textId="77777777" w:rsidR="00E56A49" w:rsidRPr="00B24749" w:rsidRDefault="00E56A49" w:rsidP="009F3E2A">
      <w:pPr>
        <w:ind w:left="-567" w:firstLine="567"/>
        <w:jc w:val="both"/>
      </w:pPr>
    </w:p>
    <w:p w14:paraId="76FD329A" w14:textId="54E03BB0" w:rsidR="009F3E2A" w:rsidRPr="00B24749" w:rsidRDefault="0020549E" w:rsidP="009F3E2A">
      <w:pPr>
        <w:ind w:left="-567" w:firstLine="567"/>
        <w:jc w:val="both"/>
        <w:rPr>
          <w:b/>
        </w:rPr>
      </w:pPr>
      <w:r>
        <w:rPr>
          <w:b/>
        </w:rPr>
        <w:tab/>
      </w:r>
      <w:r w:rsidR="009F3E2A" w:rsidRPr="00B24749">
        <w:rPr>
          <w:b/>
        </w:rPr>
        <w:t xml:space="preserve">Sprendimo projekto tikslas ir uždaviniai. </w:t>
      </w:r>
    </w:p>
    <w:p w14:paraId="76FD329B" w14:textId="395EC2DA" w:rsidR="009F3E2A" w:rsidRPr="00B24749" w:rsidRDefault="0020549E" w:rsidP="009F3E2A">
      <w:pPr>
        <w:ind w:left="-567" w:firstLine="567"/>
        <w:jc w:val="both"/>
      </w:pPr>
      <w:r>
        <w:tab/>
      </w:r>
      <w:r w:rsidR="009F3E2A" w:rsidRPr="00B24749">
        <w:t xml:space="preserve">Sprendimo projektu teikiama savivaldybės tarybai patvirtinti </w:t>
      </w:r>
      <w:r w:rsidR="00EF2802" w:rsidRPr="00B24749">
        <w:t>Rokiškio rajono savivaldybės peticijų komisiją ir jos nuostatus.</w:t>
      </w:r>
    </w:p>
    <w:p w14:paraId="76FD329C" w14:textId="7AF2EE11" w:rsidR="009F3E2A" w:rsidRPr="00B24749" w:rsidRDefault="0020549E" w:rsidP="009F3E2A">
      <w:pPr>
        <w:ind w:left="-567" w:firstLine="567"/>
        <w:jc w:val="both"/>
        <w:rPr>
          <w:b/>
        </w:rPr>
      </w:pPr>
      <w:r>
        <w:rPr>
          <w:b/>
        </w:rPr>
        <w:tab/>
      </w:r>
      <w:r w:rsidR="009F3E2A" w:rsidRPr="00B24749">
        <w:rPr>
          <w:b/>
        </w:rPr>
        <w:t>Šiuo metu esantis teisinis reglamentavimas.</w:t>
      </w:r>
    </w:p>
    <w:p w14:paraId="76FD329D" w14:textId="27354CAE" w:rsidR="009F3E2A" w:rsidRPr="00B24749" w:rsidRDefault="0020549E" w:rsidP="009F3E2A">
      <w:pPr>
        <w:ind w:left="-567" w:firstLine="567"/>
        <w:jc w:val="both"/>
        <w:rPr>
          <w:sz w:val="20"/>
        </w:rPr>
      </w:pPr>
      <w:r>
        <w:rPr>
          <w:color w:val="000000"/>
        </w:rPr>
        <w:tab/>
      </w:r>
      <w:r w:rsidR="00AB456E" w:rsidRPr="00B24749">
        <w:rPr>
          <w:color w:val="000000"/>
        </w:rPr>
        <w:t xml:space="preserve">Lietuvos </w:t>
      </w:r>
      <w:r w:rsidR="007A4094" w:rsidRPr="00B24749">
        <w:rPr>
          <w:color w:val="000000"/>
        </w:rPr>
        <w:t>R</w:t>
      </w:r>
      <w:r w:rsidR="00AB456E" w:rsidRPr="00B24749">
        <w:rPr>
          <w:color w:val="000000"/>
        </w:rPr>
        <w:t xml:space="preserve">espublikos </w:t>
      </w:r>
      <w:r>
        <w:rPr>
          <w:color w:val="000000"/>
        </w:rPr>
        <w:t>p</w:t>
      </w:r>
      <w:r w:rsidR="00AB456E" w:rsidRPr="00B24749">
        <w:rPr>
          <w:color w:val="000000"/>
        </w:rPr>
        <w:t>eticijų įstatymas</w:t>
      </w:r>
    </w:p>
    <w:p w14:paraId="76FD329E" w14:textId="42CB696E" w:rsidR="009F3E2A" w:rsidRPr="00B24749" w:rsidRDefault="0020549E" w:rsidP="009F3E2A">
      <w:pPr>
        <w:ind w:left="-567" w:firstLine="567"/>
        <w:jc w:val="both"/>
        <w:rPr>
          <w:b/>
        </w:rPr>
      </w:pPr>
      <w:r>
        <w:rPr>
          <w:b/>
        </w:rPr>
        <w:tab/>
      </w:r>
      <w:r w:rsidR="009F3E2A" w:rsidRPr="00B24749">
        <w:rPr>
          <w:b/>
        </w:rPr>
        <w:t xml:space="preserve">Sprendimo projekto esmė. </w:t>
      </w:r>
    </w:p>
    <w:p w14:paraId="76FD329F" w14:textId="44D1EDA1" w:rsidR="004D5FDD" w:rsidRPr="00B24749" w:rsidRDefault="0020549E" w:rsidP="004D5FDD">
      <w:pPr>
        <w:pStyle w:val="Antrats"/>
        <w:tabs>
          <w:tab w:val="left" w:pos="1296"/>
        </w:tabs>
        <w:jc w:val="both"/>
        <w:rPr>
          <w:sz w:val="24"/>
          <w:szCs w:val="24"/>
          <w:lang w:eastAsia="lt-LT"/>
        </w:rPr>
      </w:pPr>
      <w:r>
        <w:rPr>
          <w:sz w:val="24"/>
          <w:szCs w:val="24"/>
        </w:rPr>
        <w:tab/>
      </w:r>
      <w:r w:rsidR="004D5FDD" w:rsidRPr="00B24749">
        <w:rPr>
          <w:sz w:val="24"/>
          <w:szCs w:val="24"/>
        </w:rPr>
        <w:t>Lietuvos Respublikos peticijų įstatymo 6 straipsnio 1 dalyje nurodyta, kad p</w:t>
      </w:r>
      <w:r w:rsidR="004D5FDD" w:rsidRPr="00B24749">
        <w:rPr>
          <w:sz w:val="24"/>
          <w:szCs w:val="24"/>
          <w:lang w:eastAsia="lt-LT"/>
        </w:rPr>
        <w:t xml:space="preserve">eticijų komisijos sudaromos ir veikia vadovaudamosi šiuo įstatymu, savo nuostatais ir kitais teisės aktais. Peticijų komisijos yra atsakingos ir </w:t>
      </w:r>
      <w:proofErr w:type="spellStart"/>
      <w:r w:rsidR="004D5FDD" w:rsidRPr="00B24749">
        <w:rPr>
          <w:sz w:val="24"/>
          <w:szCs w:val="24"/>
          <w:lang w:eastAsia="lt-LT"/>
        </w:rPr>
        <w:t>atskaitingos</w:t>
      </w:r>
      <w:proofErr w:type="spellEnd"/>
      <w:r w:rsidR="004D5FDD" w:rsidRPr="00B24749">
        <w:rPr>
          <w:sz w:val="24"/>
          <w:szCs w:val="24"/>
          <w:lang w:eastAsia="lt-LT"/>
        </w:rPr>
        <w:t xml:space="preserve"> jas sudariusioms valstybės ir savivaldybės institucijoms. Įstatymo 6 straipsnio 5 dalyje nustatyta, kad savivaldybės peticijų komisiją sudaro ir jos nuostatus tvirtina savivaldybės taryba. Pažymėtina, kad </w:t>
      </w:r>
      <w:r>
        <w:rPr>
          <w:sz w:val="24"/>
          <w:szCs w:val="24"/>
          <w:lang w:eastAsia="lt-LT"/>
        </w:rPr>
        <w:t>s</w:t>
      </w:r>
      <w:r w:rsidR="004D5FDD" w:rsidRPr="00B24749">
        <w:rPr>
          <w:sz w:val="24"/>
          <w:szCs w:val="24"/>
          <w:lang w:eastAsia="lt-LT"/>
        </w:rPr>
        <w:t xml:space="preserve">avivaldybės peticijų komisija buvo sudaryta </w:t>
      </w:r>
      <w:r>
        <w:rPr>
          <w:sz w:val="24"/>
          <w:szCs w:val="24"/>
          <w:lang w:eastAsia="lt-LT"/>
        </w:rPr>
        <w:t>s</w:t>
      </w:r>
      <w:r w:rsidR="004D5FDD" w:rsidRPr="00B24749">
        <w:rPr>
          <w:sz w:val="24"/>
          <w:szCs w:val="24"/>
          <w:lang w:eastAsia="lt-LT"/>
        </w:rPr>
        <w:t xml:space="preserve">avivaldybės tarybos 2007 m. liepos 27 d. sprendimu Nr. TS-9.131 </w:t>
      </w:r>
      <w:r>
        <w:rPr>
          <w:sz w:val="24"/>
          <w:szCs w:val="24"/>
          <w:lang w:eastAsia="lt-LT"/>
        </w:rPr>
        <w:t>s</w:t>
      </w:r>
      <w:r w:rsidR="004D5FDD" w:rsidRPr="00B24749">
        <w:rPr>
          <w:sz w:val="24"/>
          <w:szCs w:val="24"/>
          <w:lang w:eastAsia="lt-LT"/>
        </w:rPr>
        <w:t xml:space="preserve">avivaldybės tarybos kadencijos laikotarpiui, dėl šios priežasties būtina sudaryti naujos sudėties komisiją. Šiuo sprendimu siūloma sudaryti </w:t>
      </w:r>
      <w:r>
        <w:rPr>
          <w:sz w:val="24"/>
          <w:szCs w:val="24"/>
          <w:lang w:eastAsia="lt-LT"/>
        </w:rPr>
        <w:t>s</w:t>
      </w:r>
      <w:r w:rsidR="004D5FDD" w:rsidRPr="00B24749">
        <w:rPr>
          <w:sz w:val="24"/>
          <w:szCs w:val="24"/>
          <w:lang w:eastAsia="lt-LT"/>
        </w:rPr>
        <w:t xml:space="preserve">avivaldybės peticijų komisiją, paskirti jos pirmininką ir pavaduotoją, taip pat įpareigoti </w:t>
      </w:r>
      <w:r>
        <w:rPr>
          <w:sz w:val="24"/>
          <w:szCs w:val="24"/>
          <w:lang w:eastAsia="lt-LT"/>
        </w:rPr>
        <w:t>a</w:t>
      </w:r>
      <w:r w:rsidR="004D5FDD" w:rsidRPr="00B24749">
        <w:rPr>
          <w:sz w:val="24"/>
          <w:szCs w:val="24"/>
          <w:lang w:eastAsia="lt-LT"/>
        </w:rPr>
        <w:t xml:space="preserve">dministracijos direktorių paskirti </w:t>
      </w:r>
      <w:r>
        <w:rPr>
          <w:sz w:val="24"/>
          <w:szCs w:val="24"/>
          <w:lang w:eastAsia="lt-LT"/>
        </w:rPr>
        <w:t>k</w:t>
      </w:r>
      <w:r w:rsidR="004D5FDD" w:rsidRPr="00B24749">
        <w:rPr>
          <w:sz w:val="24"/>
          <w:szCs w:val="24"/>
          <w:lang w:eastAsia="lt-LT"/>
        </w:rPr>
        <w:t>omisijos sekretorių</w:t>
      </w:r>
      <w:r w:rsidR="008D558D">
        <w:rPr>
          <w:sz w:val="24"/>
          <w:szCs w:val="24"/>
          <w:lang w:eastAsia="lt-LT"/>
        </w:rPr>
        <w:t>.</w:t>
      </w:r>
      <w:r w:rsidR="004D5FDD" w:rsidRPr="00B24749">
        <w:rPr>
          <w:sz w:val="24"/>
          <w:szCs w:val="24"/>
          <w:lang w:eastAsia="lt-LT"/>
        </w:rPr>
        <w:t xml:space="preserve"> </w:t>
      </w:r>
    </w:p>
    <w:p w14:paraId="76FD32A0" w14:textId="44961D4B" w:rsidR="009F3E2A" w:rsidRPr="00B24749" w:rsidRDefault="008D558D" w:rsidP="004D5FDD">
      <w:pPr>
        <w:pStyle w:val="Antrats"/>
        <w:tabs>
          <w:tab w:val="left" w:pos="1296"/>
        </w:tabs>
        <w:jc w:val="both"/>
        <w:rPr>
          <w:sz w:val="24"/>
          <w:szCs w:val="24"/>
        </w:rPr>
      </w:pPr>
      <w:r>
        <w:rPr>
          <w:b/>
          <w:sz w:val="24"/>
          <w:szCs w:val="24"/>
        </w:rPr>
        <w:tab/>
      </w:r>
      <w:r w:rsidR="009F3E2A" w:rsidRPr="00B24749">
        <w:rPr>
          <w:b/>
          <w:sz w:val="24"/>
          <w:szCs w:val="24"/>
        </w:rPr>
        <w:t xml:space="preserve">Galimos pasekmės, priėmus siūlomą tarybos sprendimo projektą. </w:t>
      </w:r>
      <w:r w:rsidR="009F3E2A" w:rsidRPr="00B24749">
        <w:rPr>
          <w:sz w:val="24"/>
          <w:szCs w:val="24"/>
        </w:rPr>
        <w:t xml:space="preserve">Neigiamų pasekmių nenumatoma, teigiamos – bus įgyvendintas </w:t>
      </w:r>
      <w:r w:rsidR="004D5FDD" w:rsidRPr="00B24749">
        <w:rPr>
          <w:sz w:val="24"/>
          <w:szCs w:val="24"/>
        </w:rPr>
        <w:t>Lietuvos Respublikos Peticijų įstatymo nuostatos.</w:t>
      </w:r>
    </w:p>
    <w:p w14:paraId="76FD32A1" w14:textId="26B64C54" w:rsidR="004D5FDD" w:rsidRPr="00B24749" w:rsidRDefault="001666AF" w:rsidP="004D5FDD">
      <w:pPr>
        <w:ind w:left="-567" w:firstLine="567"/>
        <w:jc w:val="both"/>
        <w:rPr>
          <w:color w:val="000000"/>
        </w:rPr>
      </w:pPr>
      <w:r>
        <w:rPr>
          <w:b/>
        </w:rPr>
        <w:tab/>
      </w:r>
      <w:r w:rsidR="009F3E2A" w:rsidRPr="00B24749">
        <w:rPr>
          <w:b/>
        </w:rPr>
        <w:t>Kokia sprendimo nauda Rokiškio rajono gyventojams.</w:t>
      </w:r>
      <w:r w:rsidR="009F3E2A" w:rsidRPr="00B24749">
        <w:t xml:space="preserve"> Rokiškio rajono gyventojai</w:t>
      </w:r>
      <w:r w:rsidR="004D5FDD" w:rsidRPr="00B24749">
        <w:t xml:space="preserve"> </w:t>
      </w:r>
      <w:r w:rsidR="009F3E2A" w:rsidRPr="00B24749">
        <w:t xml:space="preserve">galės </w:t>
      </w:r>
      <w:r w:rsidR="004D5FDD" w:rsidRPr="00B24749">
        <w:t xml:space="preserve">įgyvendinti </w:t>
      </w:r>
      <w:r w:rsidR="004D5FDD" w:rsidRPr="00B24749">
        <w:rPr>
          <w:color w:val="000000"/>
        </w:rPr>
        <w:t>Lietuvos Respublikos Konstitucijos laiduojamą peticijos teisę.</w:t>
      </w:r>
    </w:p>
    <w:p w14:paraId="76FD32A2" w14:textId="4C37E990" w:rsidR="009F3E2A" w:rsidRPr="00B24749" w:rsidRDefault="00486847" w:rsidP="004D5FDD">
      <w:pPr>
        <w:ind w:left="-567" w:firstLine="567"/>
        <w:jc w:val="both"/>
        <w:rPr>
          <w:b/>
          <w:bCs/>
        </w:rPr>
      </w:pPr>
      <w:r>
        <w:rPr>
          <w:b/>
          <w:bCs/>
        </w:rPr>
        <w:tab/>
      </w:r>
      <w:r w:rsidR="009F3E2A" w:rsidRPr="00B24749">
        <w:rPr>
          <w:b/>
          <w:bCs/>
        </w:rPr>
        <w:t>Finansavimo šaltiniai ir lėšų poreikis</w:t>
      </w:r>
      <w:r w:rsidR="009F3E2A" w:rsidRPr="00B24749">
        <w:t>. S</w:t>
      </w:r>
      <w:r w:rsidR="009F3E2A" w:rsidRPr="00B24749">
        <w:rPr>
          <w:bCs/>
        </w:rPr>
        <w:t>prendimo projektui įgyvendinti lėšų nereikės.</w:t>
      </w:r>
    </w:p>
    <w:p w14:paraId="76FD32A3" w14:textId="18081660" w:rsidR="009F3E2A" w:rsidRPr="00B24749" w:rsidRDefault="00486847" w:rsidP="009F3E2A">
      <w:pPr>
        <w:pStyle w:val="statymopavad"/>
        <w:spacing w:before="0" w:beforeAutospacing="0" w:after="0" w:afterAutospacing="0" w:line="276" w:lineRule="auto"/>
        <w:ind w:left="-567" w:firstLine="567"/>
        <w:contextualSpacing/>
        <w:jc w:val="both"/>
        <w:rPr>
          <w:color w:val="000000"/>
        </w:rPr>
      </w:pPr>
      <w:r>
        <w:rPr>
          <w:b/>
          <w:bCs/>
          <w:color w:val="000000"/>
        </w:rPr>
        <w:tab/>
      </w:r>
      <w:r w:rsidR="009F3E2A" w:rsidRPr="00B24749">
        <w:rPr>
          <w:b/>
          <w:bCs/>
          <w:color w:val="000000"/>
        </w:rPr>
        <w:t>Suderinamumas su Lietuvos Respublikos galiojančiais teisės norminiais aktais.</w:t>
      </w:r>
      <w:r w:rsidR="009F3E2A" w:rsidRPr="00B24749">
        <w:rPr>
          <w:color w:val="000000"/>
        </w:rPr>
        <w:t xml:space="preserve"> Neprieštarauja teisės aktams.</w:t>
      </w:r>
    </w:p>
    <w:p w14:paraId="76FD32A4" w14:textId="094F2B48" w:rsidR="009F3E2A" w:rsidRPr="00B24749" w:rsidRDefault="00486847" w:rsidP="009F3E2A">
      <w:pPr>
        <w:ind w:left="-567" w:firstLine="567"/>
        <w:jc w:val="both"/>
        <w:rPr>
          <w:b/>
          <w:bCs/>
        </w:rPr>
      </w:pPr>
      <w:r>
        <w:rPr>
          <w:b/>
          <w:color w:val="000000"/>
        </w:rPr>
        <w:tab/>
      </w:r>
      <w:r w:rsidR="009F3E2A" w:rsidRPr="00B24749">
        <w:rPr>
          <w:b/>
          <w:color w:val="000000"/>
        </w:rPr>
        <w:t>Antikorupcinis vertinimas.</w:t>
      </w:r>
      <w:r w:rsidR="009F3E2A" w:rsidRPr="00B24749">
        <w:rPr>
          <w:color w:val="222222"/>
          <w:shd w:val="clear" w:color="auto" w:fill="FFFFFF"/>
        </w:rPr>
        <w:t xml:space="preserve"> </w:t>
      </w:r>
      <w:r w:rsidR="009F3E2A" w:rsidRPr="00B24749">
        <w:rPr>
          <w:shd w:val="clear" w:color="auto" w:fill="FFFFFF"/>
        </w:rPr>
        <w:t>Teisės akte nenumatoma reguliuoti visuomeninių santykių, susijusių su Lietuvos Respublikos Korupcijos prevencijos įstatymo 8 straipsnio 1 dalyje numatytais veiksniais, todėl teisės aktas nevertintinas antikorupciniu požiūriu</w:t>
      </w:r>
    </w:p>
    <w:p w14:paraId="76FD32A5" w14:textId="77777777" w:rsidR="00FD27A9" w:rsidRPr="00B24749" w:rsidRDefault="00FD27A9" w:rsidP="009F3E2A">
      <w:pPr>
        <w:jc w:val="both"/>
      </w:pPr>
    </w:p>
    <w:p w14:paraId="76FD32A6" w14:textId="77777777" w:rsidR="006C120F" w:rsidRPr="00B24749" w:rsidRDefault="006C120F" w:rsidP="009F3E2A">
      <w:pPr>
        <w:jc w:val="both"/>
      </w:pPr>
    </w:p>
    <w:p w14:paraId="76FD32A7" w14:textId="14AA4687" w:rsidR="006C120F" w:rsidRPr="00B24749" w:rsidRDefault="006C120F" w:rsidP="009F3E2A">
      <w:pPr>
        <w:jc w:val="both"/>
      </w:pPr>
      <w:r w:rsidRPr="00B24749">
        <w:t>Juridinio ir personalo skyriaus vedėjo pavaduotoja</w:t>
      </w:r>
      <w:r w:rsidRPr="00B24749">
        <w:tab/>
      </w:r>
      <w:r w:rsidRPr="00B24749">
        <w:tab/>
        <w:t>Rūta Dilienė</w:t>
      </w:r>
    </w:p>
    <w:sectPr w:rsidR="006C120F" w:rsidRPr="00B24749" w:rsidSect="00365E63">
      <w:headerReference w:type="default" r:id="rId9"/>
      <w:headerReference w:type="first" r:id="rId10"/>
      <w:pgSz w:w="11907" w:h="16840" w:code="9"/>
      <w:pgMar w:top="1134" w:right="567" w:bottom="1134" w:left="1701" w:header="284" w:footer="488"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BB5576" w14:textId="77777777" w:rsidR="004C7AD8" w:rsidRDefault="004C7AD8" w:rsidP="003C3815">
      <w:r>
        <w:separator/>
      </w:r>
    </w:p>
  </w:endnote>
  <w:endnote w:type="continuationSeparator" w:id="0">
    <w:p w14:paraId="666DFD98" w14:textId="77777777" w:rsidR="004C7AD8" w:rsidRDefault="004C7AD8" w:rsidP="003C3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F54D11" w14:textId="77777777" w:rsidR="004C7AD8" w:rsidRDefault="004C7AD8" w:rsidP="003C3815">
      <w:r>
        <w:separator/>
      </w:r>
    </w:p>
  </w:footnote>
  <w:footnote w:type="continuationSeparator" w:id="0">
    <w:p w14:paraId="7F9E57C4" w14:textId="77777777" w:rsidR="004C7AD8" w:rsidRDefault="004C7AD8" w:rsidP="003C38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32AC" w14:textId="77777777" w:rsidR="003C3815" w:rsidRDefault="001A5843">
    <w:pPr>
      <w:pStyle w:val="Antrats"/>
      <w:jc w:val="center"/>
    </w:pPr>
    <w:r>
      <w:fldChar w:fldCharType="begin"/>
    </w:r>
    <w:r>
      <w:instrText xml:space="preserve"> PAGE   \* MERGEFORMAT </w:instrText>
    </w:r>
    <w:r>
      <w:fldChar w:fldCharType="separate"/>
    </w:r>
    <w:r w:rsidR="00693866">
      <w:rPr>
        <w:noProof/>
      </w:rPr>
      <w:t>2</w:t>
    </w:r>
    <w:r>
      <w:rPr>
        <w:noProof/>
      </w:rPr>
      <w:fldChar w:fldCharType="end"/>
    </w:r>
  </w:p>
  <w:p w14:paraId="76FD32AD" w14:textId="77777777" w:rsidR="003C3815" w:rsidRDefault="003C3815">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D32AE" w14:textId="77777777" w:rsidR="00284670" w:rsidRDefault="00945346">
    <w:pPr>
      <w:pStyle w:val="Antrats"/>
      <w:jc w:val="center"/>
      <w:rPr>
        <w:color w:val="FFFFFF"/>
      </w:rPr>
    </w:pPr>
    <w:r>
      <w:rPr>
        <w:color w:val="FFFFFF"/>
      </w:rPr>
      <w:fldChar w:fldCharType="begin"/>
    </w:r>
    <w:r w:rsidR="00284670">
      <w:rPr>
        <w:color w:val="FFFFFF"/>
      </w:rPr>
      <w:instrText xml:space="preserve"> PAGE   \* MERGEFORMAT </w:instrText>
    </w:r>
    <w:r>
      <w:rPr>
        <w:color w:val="FFFFFF"/>
      </w:rPr>
      <w:fldChar w:fldCharType="separate"/>
    </w:r>
    <w:r w:rsidR="00693866">
      <w:rPr>
        <w:noProof/>
        <w:color w:val="FFFFFF"/>
      </w:rPr>
      <w:t>1</w:t>
    </w:r>
    <w:r>
      <w:rPr>
        <w:color w:val="FFFFFF"/>
      </w:rPr>
      <w:fldChar w:fldCharType="end"/>
    </w:r>
  </w:p>
  <w:p w14:paraId="76FD32AF" w14:textId="77777777" w:rsidR="00284670" w:rsidRDefault="00284670">
    <w:pPr>
      <w:pStyle w:val="Antrats"/>
      <w:rPr>
        <w:sz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Antrat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C124DB4"/>
    <w:multiLevelType w:val="hybridMultilevel"/>
    <w:tmpl w:val="C91A9C16"/>
    <w:lvl w:ilvl="0" w:tplc="2A96445C">
      <w:start w:val="1"/>
      <w:numFmt w:val="decimal"/>
      <w:lvlText w:val="%1."/>
      <w:lvlJc w:val="left"/>
      <w:pPr>
        <w:tabs>
          <w:tab w:val="num" w:pos="1755"/>
        </w:tabs>
        <w:ind w:left="1755" w:hanging="1035"/>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abstractNum w:abstractNumId="2">
    <w:nsid w:val="0D1B7ABE"/>
    <w:multiLevelType w:val="hybridMultilevel"/>
    <w:tmpl w:val="8B84CEC0"/>
    <w:lvl w:ilvl="0" w:tplc="60644334">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3">
    <w:nsid w:val="19C24DBB"/>
    <w:multiLevelType w:val="hybridMultilevel"/>
    <w:tmpl w:val="68D08F6C"/>
    <w:lvl w:ilvl="0" w:tplc="2C7E4CAA">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4">
    <w:nsid w:val="1C4A69B9"/>
    <w:multiLevelType w:val="hybridMultilevel"/>
    <w:tmpl w:val="F89876CC"/>
    <w:lvl w:ilvl="0" w:tplc="D59EAFC0">
      <w:start w:val="5"/>
      <w:numFmt w:val="decimal"/>
      <w:lvlText w:val="%1."/>
      <w:lvlJc w:val="left"/>
      <w:pPr>
        <w:ind w:left="1917" w:hanging="360"/>
      </w:pPr>
      <w:rPr>
        <w:rFonts w:hint="default"/>
      </w:rPr>
    </w:lvl>
    <w:lvl w:ilvl="1" w:tplc="04270019" w:tentative="1">
      <w:start w:val="1"/>
      <w:numFmt w:val="lowerLetter"/>
      <w:lvlText w:val="%2."/>
      <w:lvlJc w:val="left"/>
      <w:pPr>
        <w:ind w:left="2637" w:hanging="360"/>
      </w:pPr>
    </w:lvl>
    <w:lvl w:ilvl="2" w:tplc="0427001B" w:tentative="1">
      <w:start w:val="1"/>
      <w:numFmt w:val="lowerRoman"/>
      <w:lvlText w:val="%3."/>
      <w:lvlJc w:val="right"/>
      <w:pPr>
        <w:ind w:left="3357" w:hanging="180"/>
      </w:pPr>
    </w:lvl>
    <w:lvl w:ilvl="3" w:tplc="0427000F" w:tentative="1">
      <w:start w:val="1"/>
      <w:numFmt w:val="decimal"/>
      <w:lvlText w:val="%4."/>
      <w:lvlJc w:val="left"/>
      <w:pPr>
        <w:ind w:left="4077" w:hanging="360"/>
      </w:pPr>
    </w:lvl>
    <w:lvl w:ilvl="4" w:tplc="04270019" w:tentative="1">
      <w:start w:val="1"/>
      <w:numFmt w:val="lowerLetter"/>
      <w:lvlText w:val="%5."/>
      <w:lvlJc w:val="left"/>
      <w:pPr>
        <w:ind w:left="4797" w:hanging="360"/>
      </w:pPr>
    </w:lvl>
    <w:lvl w:ilvl="5" w:tplc="0427001B" w:tentative="1">
      <w:start w:val="1"/>
      <w:numFmt w:val="lowerRoman"/>
      <w:lvlText w:val="%6."/>
      <w:lvlJc w:val="right"/>
      <w:pPr>
        <w:ind w:left="5517" w:hanging="180"/>
      </w:pPr>
    </w:lvl>
    <w:lvl w:ilvl="6" w:tplc="0427000F" w:tentative="1">
      <w:start w:val="1"/>
      <w:numFmt w:val="decimal"/>
      <w:lvlText w:val="%7."/>
      <w:lvlJc w:val="left"/>
      <w:pPr>
        <w:ind w:left="6237" w:hanging="360"/>
      </w:pPr>
    </w:lvl>
    <w:lvl w:ilvl="7" w:tplc="04270019" w:tentative="1">
      <w:start w:val="1"/>
      <w:numFmt w:val="lowerLetter"/>
      <w:lvlText w:val="%8."/>
      <w:lvlJc w:val="left"/>
      <w:pPr>
        <w:ind w:left="6957" w:hanging="360"/>
      </w:pPr>
    </w:lvl>
    <w:lvl w:ilvl="8" w:tplc="0427001B" w:tentative="1">
      <w:start w:val="1"/>
      <w:numFmt w:val="lowerRoman"/>
      <w:lvlText w:val="%9."/>
      <w:lvlJc w:val="right"/>
      <w:pPr>
        <w:ind w:left="7677" w:hanging="180"/>
      </w:pPr>
    </w:lvl>
  </w:abstractNum>
  <w:abstractNum w:abstractNumId="5">
    <w:nsid w:val="1FD3093F"/>
    <w:multiLevelType w:val="multilevel"/>
    <w:tmpl w:val="7C1E0EA2"/>
    <w:lvl w:ilvl="0">
      <w:start w:val="1"/>
      <w:numFmt w:val="decimal"/>
      <w:lvlText w:val="%1."/>
      <w:lvlJc w:val="left"/>
      <w:pPr>
        <w:ind w:left="2776" w:hanging="1500"/>
      </w:pPr>
      <w:rPr>
        <w:rFonts w:hint="default"/>
        <w:color w:val="auto"/>
      </w:rPr>
    </w:lvl>
    <w:lvl w:ilvl="1">
      <w:start w:val="1"/>
      <w:numFmt w:val="decimal"/>
      <w:isLgl/>
      <w:lvlText w:val="%1.%2."/>
      <w:lvlJc w:val="left"/>
      <w:pPr>
        <w:ind w:left="3046" w:hanging="1770"/>
      </w:pPr>
      <w:rPr>
        <w:rFonts w:hint="default"/>
        <w:b w:val="0"/>
        <w:i w:val="0"/>
        <w:color w:val="auto"/>
      </w:rPr>
    </w:lvl>
    <w:lvl w:ilvl="2">
      <w:start w:val="1"/>
      <w:numFmt w:val="decimal"/>
      <w:isLgl/>
      <w:lvlText w:val="%1.%2.%3."/>
      <w:lvlJc w:val="left"/>
      <w:pPr>
        <w:ind w:left="3046" w:hanging="1770"/>
      </w:pPr>
      <w:rPr>
        <w:rFonts w:hint="default"/>
      </w:rPr>
    </w:lvl>
    <w:lvl w:ilvl="3">
      <w:start w:val="1"/>
      <w:numFmt w:val="decimal"/>
      <w:isLgl/>
      <w:lvlText w:val="%1.%2.%3.%4."/>
      <w:lvlJc w:val="left"/>
      <w:pPr>
        <w:ind w:left="3046" w:hanging="1770"/>
      </w:pPr>
      <w:rPr>
        <w:rFonts w:hint="default"/>
      </w:rPr>
    </w:lvl>
    <w:lvl w:ilvl="4">
      <w:start w:val="1"/>
      <w:numFmt w:val="decimal"/>
      <w:isLgl/>
      <w:lvlText w:val="%1.%2.%3.%4.%5."/>
      <w:lvlJc w:val="left"/>
      <w:pPr>
        <w:ind w:left="3046" w:hanging="1770"/>
      </w:pPr>
      <w:rPr>
        <w:rFonts w:hint="default"/>
      </w:rPr>
    </w:lvl>
    <w:lvl w:ilvl="5">
      <w:start w:val="1"/>
      <w:numFmt w:val="decimal"/>
      <w:isLgl/>
      <w:lvlText w:val="%1.%2.%3.%4.%5.%6."/>
      <w:lvlJc w:val="left"/>
      <w:pPr>
        <w:ind w:left="3046" w:hanging="1770"/>
      </w:pPr>
      <w:rPr>
        <w:rFonts w:hint="default"/>
      </w:rPr>
    </w:lvl>
    <w:lvl w:ilvl="6">
      <w:start w:val="1"/>
      <w:numFmt w:val="decimal"/>
      <w:isLgl/>
      <w:lvlText w:val="%1.%2.%3.%4.%5.%6.%7."/>
      <w:lvlJc w:val="left"/>
      <w:pPr>
        <w:ind w:left="3046" w:hanging="1770"/>
      </w:pPr>
      <w:rPr>
        <w:rFonts w:hint="default"/>
      </w:rPr>
    </w:lvl>
    <w:lvl w:ilvl="7">
      <w:start w:val="1"/>
      <w:numFmt w:val="decimal"/>
      <w:isLgl/>
      <w:lvlText w:val="%1.%2.%3.%4.%5.%6.%7.%8."/>
      <w:lvlJc w:val="left"/>
      <w:pPr>
        <w:ind w:left="3076" w:hanging="1800"/>
      </w:pPr>
      <w:rPr>
        <w:rFonts w:hint="default"/>
      </w:rPr>
    </w:lvl>
    <w:lvl w:ilvl="8">
      <w:start w:val="1"/>
      <w:numFmt w:val="decimal"/>
      <w:isLgl/>
      <w:lvlText w:val="%1.%2.%3.%4.%5.%6.%7.%8.%9."/>
      <w:lvlJc w:val="left"/>
      <w:pPr>
        <w:ind w:left="3076" w:hanging="1800"/>
      </w:pPr>
      <w:rPr>
        <w:rFonts w:hint="default"/>
      </w:rPr>
    </w:lvl>
  </w:abstractNum>
  <w:abstractNum w:abstractNumId="6">
    <w:nsid w:val="257374AC"/>
    <w:multiLevelType w:val="hybridMultilevel"/>
    <w:tmpl w:val="016E10DA"/>
    <w:lvl w:ilvl="0" w:tplc="50F43A7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7">
    <w:nsid w:val="394370B9"/>
    <w:multiLevelType w:val="hybridMultilevel"/>
    <w:tmpl w:val="DABACDC4"/>
    <w:lvl w:ilvl="0" w:tplc="E68667E2">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num w:numId="1">
    <w:abstractNumId w:val="5"/>
  </w:num>
  <w:num w:numId="2">
    <w:abstractNumId w:val="0"/>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815"/>
    <w:rsid w:val="00010F35"/>
    <w:rsid w:val="000177A7"/>
    <w:rsid w:val="00034E06"/>
    <w:rsid w:val="000449DA"/>
    <w:rsid w:val="00077772"/>
    <w:rsid w:val="000B3DC1"/>
    <w:rsid w:val="000F3248"/>
    <w:rsid w:val="00110FB1"/>
    <w:rsid w:val="001137C0"/>
    <w:rsid w:val="00113A32"/>
    <w:rsid w:val="00145ACE"/>
    <w:rsid w:val="001666AF"/>
    <w:rsid w:val="00167A46"/>
    <w:rsid w:val="00195D02"/>
    <w:rsid w:val="001969CD"/>
    <w:rsid w:val="001A5843"/>
    <w:rsid w:val="001C0AFC"/>
    <w:rsid w:val="001D6981"/>
    <w:rsid w:val="0020359E"/>
    <w:rsid w:val="0020549E"/>
    <w:rsid w:val="00211308"/>
    <w:rsid w:val="002244B7"/>
    <w:rsid w:val="00226350"/>
    <w:rsid w:val="00240372"/>
    <w:rsid w:val="00247026"/>
    <w:rsid w:val="00267164"/>
    <w:rsid w:val="00272CBB"/>
    <w:rsid w:val="002816F9"/>
    <w:rsid w:val="00284670"/>
    <w:rsid w:val="002859B5"/>
    <w:rsid w:val="00290EF3"/>
    <w:rsid w:val="00291C5C"/>
    <w:rsid w:val="002A2E72"/>
    <w:rsid w:val="002D1DD0"/>
    <w:rsid w:val="002E07D6"/>
    <w:rsid w:val="003121FE"/>
    <w:rsid w:val="00312E2D"/>
    <w:rsid w:val="00324DDE"/>
    <w:rsid w:val="00326C60"/>
    <w:rsid w:val="00341210"/>
    <w:rsid w:val="0035337D"/>
    <w:rsid w:val="00355EA1"/>
    <w:rsid w:val="00365A65"/>
    <w:rsid w:val="00365E63"/>
    <w:rsid w:val="003A3C16"/>
    <w:rsid w:val="003B65FC"/>
    <w:rsid w:val="003B72C8"/>
    <w:rsid w:val="003C3815"/>
    <w:rsid w:val="00420740"/>
    <w:rsid w:val="00425CF4"/>
    <w:rsid w:val="00441C24"/>
    <w:rsid w:val="00441DC6"/>
    <w:rsid w:val="00447E22"/>
    <w:rsid w:val="00477AB1"/>
    <w:rsid w:val="0048446B"/>
    <w:rsid w:val="004848D7"/>
    <w:rsid w:val="004851C3"/>
    <w:rsid w:val="00486847"/>
    <w:rsid w:val="004C7AD8"/>
    <w:rsid w:val="004D5FDD"/>
    <w:rsid w:val="004E40B3"/>
    <w:rsid w:val="004F5F4E"/>
    <w:rsid w:val="0050087D"/>
    <w:rsid w:val="00506A88"/>
    <w:rsid w:val="00553BD3"/>
    <w:rsid w:val="0058602C"/>
    <w:rsid w:val="00590582"/>
    <w:rsid w:val="005D0881"/>
    <w:rsid w:val="00607CE9"/>
    <w:rsid w:val="00620705"/>
    <w:rsid w:val="00633395"/>
    <w:rsid w:val="00642806"/>
    <w:rsid w:val="00646E10"/>
    <w:rsid w:val="00676BF1"/>
    <w:rsid w:val="0069174B"/>
    <w:rsid w:val="00693866"/>
    <w:rsid w:val="00695F0A"/>
    <w:rsid w:val="006C120F"/>
    <w:rsid w:val="006D53B8"/>
    <w:rsid w:val="006F0536"/>
    <w:rsid w:val="007125C7"/>
    <w:rsid w:val="00722129"/>
    <w:rsid w:val="00735D0A"/>
    <w:rsid w:val="0076217E"/>
    <w:rsid w:val="007641E5"/>
    <w:rsid w:val="00777AC3"/>
    <w:rsid w:val="0078363B"/>
    <w:rsid w:val="00794DB6"/>
    <w:rsid w:val="00796616"/>
    <w:rsid w:val="007A20F5"/>
    <w:rsid w:val="007A4094"/>
    <w:rsid w:val="007A7347"/>
    <w:rsid w:val="007B277A"/>
    <w:rsid w:val="007B5841"/>
    <w:rsid w:val="007C01A5"/>
    <w:rsid w:val="007C5184"/>
    <w:rsid w:val="007D67F8"/>
    <w:rsid w:val="00807CCD"/>
    <w:rsid w:val="0082000B"/>
    <w:rsid w:val="008216F4"/>
    <w:rsid w:val="00835583"/>
    <w:rsid w:val="00852567"/>
    <w:rsid w:val="008559A4"/>
    <w:rsid w:val="00857F13"/>
    <w:rsid w:val="00863C8D"/>
    <w:rsid w:val="0086408E"/>
    <w:rsid w:val="00870B7B"/>
    <w:rsid w:val="008B696C"/>
    <w:rsid w:val="008B7AD2"/>
    <w:rsid w:val="008D558D"/>
    <w:rsid w:val="008E1869"/>
    <w:rsid w:val="008F02B5"/>
    <w:rsid w:val="008F1516"/>
    <w:rsid w:val="008F578F"/>
    <w:rsid w:val="00933FE0"/>
    <w:rsid w:val="00945346"/>
    <w:rsid w:val="009A1B60"/>
    <w:rsid w:val="009A6C32"/>
    <w:rsid w:val="009B0CEA"/>
    <w:rsid w:val="009B1358"/>
    <w:rsid w:val="009C3A47"/>
    <w:rsid w:val="009D7332"/>
    <w:rsid w:val="009F3E2A"/>
    <w:rsid w:val="00A0570E"/>
    <w:rsid w:val="00A44310"/>
    <w:rsid w:val="00A56F7B"/>
    <w:rsid w:val="00A60B06"/>
    <w:rsid w:val="00A6261B"/>
    <w:rsid w:val="00A633E4"/>
    <w:rsid w:val="00AB456E"/>
    <w:rsid w:val="00AC1355"/>
    <w:rsid w:val="00AD2C10"/>
    <w:rsid w:val="00AE21D9"/>
    <w:rsid w:val="00AE4A65"/>
    <w:rsid w:val="00AF0410"/>
    <w:rsid w:val="00B13AC9"/>
    <w:rsid w:val="00B24749"/>
    <w:rsid w:val="00B4013C"/>
    <w:rsid w:val="00B81E0C"/>
    <w:rsid w:val="00BA01C7"/>
    <w:rsid w:val="00BD3735"/>
    <w:rsid w:val="00BE485A"/>
    <w:rsid w:val="00BF7A96"/>
    <w:rsid w:val="00C0726C"/>
    <w:rsid w:val="00C16462"/>
    <w:rsid w:val="00C277B5"/>
    <w:rsid w:val="00C50E2A"/>
    <w:rsid w:val="00CA6572"/>
    <w:rsid w:val="00CB3FBB"/>
    <w:rsid w:val="00CE0AD4"/>
    <w:rsid w:val="00D008A8"/>
    <w:rsid w:val="00D02721"/>
    <w:rsid w:val="00D03AD7"/>
    <w:rsid w:val="00D37AC6"/>
    <w:rsid w:val="00D43D8A"/>
    <w:rsid w:val="00D633AA"/>
    <w:rsid w:val="00D97C41"/>
    <w:rsid w:val="00DB1944"/>
    <w:rsid w:val="00DC0738"/>
    <w:rsid w:val="00DC7E89"/>
    <w:rsid w:val="00DE47E0"/>
    <w:rsid w:val="00E266FF"/>
    <w:rsid w:val="00E55C3B"/>
    <w:rsid w:val="00E56A49"/>
    <w:rsid w:val="00E85A2F"/>
    <w:rsid w:val="00E87564"/>
    <w:rsid w:val="00E9377D"/>
    <w:rsid w:val="00EA056E"/>
    <w:rsid w:val="00EA7C46"/>
    <w:rsid w:val="00EB0EC0"/>
    <w:rsid w:val="00EB413D"/>
    <w:rsid w:val="00EC3CCD"/>
    <w:rsid w:val="00ED41D0"/>
    <w:rsid w:val="00EF2802"/>
    <w:rsid w:val="00EF4337"/>
    <w:rsid w:val="00EF7C62"/>
    <w:rsid w:val="00F27777"/>
    <w:rsid w:val="00F40D62"/>
    <w:rsid w:val="00F8340B"/>
    <w:rsid w:val="00F87858"/>
    <w:rsid w:val="00F92C07"/>
    <w:rsid w:val="00FD27A9"/>
    <w:rsid w:val="00FE5E23"/>
    <w:rsid w:val="00FE605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D3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 w:type="paragraph" w:customStyle="1" w:styleId="statymopavad">
    <w:name w:val="statymopavad"/>
    <w:basedOn w:val="prastasis"/>
    <w:uiPriority w:val="99"/>
    <w:rsid w:val="009F3E2A"/>
    <w:pPr>
      <w:spacing w:before="100" w:beforeAutospacing="1" w:after="100" w:afterAutospacing="1"/>
    </w:pPr>
    <w:rPr>
      <w:rFonts w:eastAsia="Calibri"/>
      <w:lang w:eastAsia="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3C3815"/>
    <w:rPr>
      <w:rFonts w:eastAsia="Times New Roman"/>
      <w:sz w:val="24"/>
      <w:szCs w:val="24"/>
      <w:lang w:eastAsia="en-US"/>
    </w:rPr>
  </w:style>
  <w:style w:type="paragraph" w:styleId="Antrat1">
    <w:name w:val="heading 1"/>
    <w:basedOn w:val="prastasis"/>
    <w:next w:val="prastasis"/>
    <w:link w:val="Antrat1Diagrama"/>
    <w:uiPriority w:val="99"/>
    <w:qFormat/>
    <w:rsid w:val="0069174B"/>
    <w:pPr>
      <w:keepNext/>
      <w:numPr>
        <w:numId w:val="2"/>
      </w:numPr>
      <w:suppressAutoHyphens/>
      <w:outlineLvl w:val="0"/>
    </w:pPr>
    <w:rPr>
      <w:szCs w:val="20"/>
      <w:lang w:eastAsia="ar-SA"/>
    </w:rPr>
  </w:style>
  <w:style w:type="paragraph" w:styleId="Antrat2">
    <w:name w:val="heading 2"/>
    <w:basedOn w:val="prastasis"/>
    <w:next w:val="prastasis"/>
    <w:link w:val="Antrat2Diagrama"/>
    <w:uiPriority w:val="99"/>
    <w:qFormat/>
    <w:rsid w:val="0069174B"/>
    <w:pPr>
      <w:keepNext/>
      <w:keepLines/>
      <w:suppressAutoHyphens/>
      <w:spacing w:before="200"/>
      <w:outlineLvl w:val="1"/>
    </w:pPr>
    <w:rPr>
      <w:rFonts w:ascii="Cambria" w:hAnsi="Cambria"/>
      <w:b/>
      <w:bCs/>
      <w:color w:val="4F81BD"/>
      <w:sz w:val="26"/>
      <w:szCs w:val="26"/>
      <w:lang w:val="en-AU" w:eastAsia="ar-SA"/>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C3815"/>
    <w:pPr>
      <w:tabs>
        <w:tab w:val="center" w:pos="4320"/>
        <w:tab w:val="right" w:pos="8640"/>
      </w:tabs>
    </w:pPr>
    <w:rPr>
      <w:sz w:val="20"/>
      <w:szCs w:val="20"/>
    </w:rPr>
  </w:style>
  <w:style w:type="character" w:customStyle="1" w:styleId="AntratsDiagrama">
    <w:name w:val="Antraštės Diagrama"/>
    <w:basedOn w:val="Numatytasispastraiposriftas"/>
    <w:link w:val="Antrats"/>
    <w:uiPriority w:val="99"/>
    <w:rsid w:val="003C3815"/>
    <w:rPr>
      <w:rFonts w:eastAsia="Times New Roman"/>
      <w:spacing w:val="0"/>
      <w:kern w:val="0"/>
      <w:sz w:val="20"/>
      <w:szCs w:val="20"/>
    </w:rPr>
  </w:style>
  <w:style w:type="paragraph" w:styleId="Pagrindinistekstas">
    <w:name w:val="Body Text"/>
    <w:basedOn w:val="prastasis"/>
    <w:link w:val="PagrindinistekstasDiagrama"/>
    <w:semiHidden/>
    <w:rsid w:val="003C3815"/>
    <w:pPr>
      <w:jc w:val="both"/>
    </w:pPr>
  </w:style>
  <w:style w:type="character" w:customStyle="1" w:styleId="PagrindinistekstasDiagrama">
    <w:name w:val="Pagrindinis tekstas Diagrama"/>
    <w:basedOn w:val="Numatytasispastraiposriftas"/>
    <w:link w:val="Pagrindinistekstas"/>
    <w:semiHidden/>
    <w:rsid w:val="003C3815"/>
    <w:rPr>
      <w:rFonts w:eastAsia="Times New Roman"/>
      <w:spacing w:val="0"/>
      <w:kern w:val="0"/>
    </w:rPr>
  </w:style>
  <w:style w:type="paragraph" w:styleId="prastasistinklapis">
    <w:name w:val="Normal (Web)"/>
    <w:basedOn w:val="prastasis"/>
    <w:uiPriority w:val="99"/>
    <w:rsid w:val="003C3815"/>
    <w:pPr>
      <w:spacing w:before="100" w:beforeAutospacing="1" w:after="100" w:afterAutospacing="1"/>
    </w:pPr>
    <w:rPr>
      <w:lang w:val="en-GB"/>
    </w:rPr>
  </w:style>
  <w:style w:type="paragraph" w:styleId="Porat">
    <w:name w:val="footer"/>
    <w:basedOn w:val="prastasis"/>
    <w:link w:val="PoratDiagrama"/>
    <w:uiPriority w:val="99"/>
    <w:semiHidden/>
    <w:unhideWhenUsed/>
    <w:rsid w:val="003C3815"/>
    <w:pPr>
      <w:tabs>
        <w:tab w:val="center" w:pos="4819"/>
        <w:tab w:val="right" w:pos="9638"/>
      </w:tabs>
    </w:pPr>
  </w:style>
  <w:style w:type="character" w:customStyle="1" w:styleId="PoratDiagrama">
    <w:name w:val="Poraštė Diagrama"/>
    <w:basedOn w:val="Numatytasispastraiposriftas"/>
    <w:link w:val="Porat"/>
    <w:uiPriority w:val="99"/>
    <w:semiHidden/>
    <w:rsid w:val="003C3815"/>
    <w:rPr>
      <w:rFonts w:eastAsia="Times New Roman"/>
      <w:spacing w:val="0"/>
      <w:kern w:val="0"/>
    </w:rPr>
  </w:style>
  <w:style w:type="character" w:customStyle="1" w:styleId="Antrat1Diagrama">
    <w:name w:val="Antraštė 1 Diagrama"/>
    <w:basedOn w:val="Numatytasispastraiposriftas"/>
    <w:link w:val="Antrat1"/>
    <w:uiPriority w:val="99"/>
    <w:rsid w:val="0069174B"/>
    <w:rPr>
      <w:rFonts w:eastAsia="Times New Roman"/>
      <w:sz w:val="24"/>
      <w:lang w:eastAsia="ar-SA"/>
    </w:rPr>
  </w:style>
  <w:style w:type="character" w:customStyle="1" w:styleId="Antrat2Diagrama">
    <w:name w:val="Antraštė 2 Diagrama"/>
    <w:basedOn w:val="Numatytasispastraiposriftas"/>
    <w:link w:val="Antrat2"/>
    <w:uiPriority w:val="99"/>
    <w:rsid w:val="0069174B"/>
    <w:rPr>
      <w:rFonts w:ascii="Cambria" w:eastAsia="Times New Roman" w:hAnsi="Cambria"/>
      <w:b/>
      <w:bCs/>
      <w:color w:val="4F81BD"/>
      <w:sz w:val="26"/>
      <w:szCs w:val="26"/>
      <w:lang w:val="en-AU" w:eastAsia="ar-SA"/>
    </w:rPr>
  </w:style>
  <w:style w:type="paragraph" w:styleId="Sraopastraipa">
    <w:name w:val="List Paragraph"/>
    <w:basedOn w:val="prastasis"/>
    <w:uiPriority w:val="34"/>
    <w:qFormat/>
    <w:rsid w:val="00113A32"/>
    <w:pPr>
      <w:ind w:left="720"/>
      <w:contextualSpacing/>
    </w:pPr>
  </w:style>
  <w:style w:type="paragraph" w:customStyle="1" w:styleId="a0">
    <w:name w:val="a0"/>
    <w:basedOn w:val="prastasis"/>
    <w:uiPriority w:val="99"/>
    <w:rsid w:val="009A1B60"/>
    <w:pPr>
      <w:spacing w:before="100" w:beforeAutospacing="1" w:after="100" w:afterAutospacing="1"/>
    </w:pPr>
    <w:rPr>
      <w:lang w:eastAsia="lt-LT"/>
    </w:rPr>
  </w:style>
  <w:style w:type="character" w:styleId="Grietas">
    <w:name w:val="Strong"/>
    <w:basedOn w:val="Numatytasispastraiposriftas"/>
    <w:uiPriority w:val="22"/>
    <w:qFormat/>
    <w:rsid w:val="00441C24"/>
    <w:rPr>
      <w:b/>
      <w:bCs/>
    </w:rPr>
  </w:style>
  <w:style w:type="character" w:customStyle="1" w:styleId="apple-converted-space">
    <w:name w:val="apple-converted-space"/>
    <w:basedOn w:val="Numatytasispastraiposriftas"/>
    <w:rsid w:val="00441C24"/>
  </w:style>
  <w:style w:type="character" w:styleId="Hipersaitas">
    <w:name w:val="Hyperlink"/>
    <w:basedOn w:val="Numatytasispastraiposriftas"/>
    <w:uiPriority w:val="99"/>
    <w:unhideWhenUsed/>
    <w:rsid w:val="007C01A5"/>
    <w:rPr>
      <w:color w:val="0000FF"/>
      <w:u w:val="single"/>
    </w:rPr>
  </w:style>
  <w:style w:type="paragraph" w:styleId="Betarp">
    <w:name w:val="No Spacing"/>
    <w:uiPriority w:val="1"/>
    <w:qFormat/>
    <w:rsid w:val="00FD27A9"/>
    <w:rPr>
      <w:rFonts w:asciiTheme="minorHAnsi" w:eastAsiaTheme="minorHAnsi" w:hAnsiTheme="minorHAnsi" w:cstheme="minorBidi"/>
      <w:sz w:val="22"/>
      <w:szCs w:val="22"/>
      <w:lang w:eastAsia="en-US"/>
    </w:rPr>
  </w:style>
  <w:style w:type="paragraph" w:styleId="Debesliotekstas">
    <w:name w:val="Balloon Text"/>
    <w:basedOn w:val="prastasis"/>
    <w:link w:val="DebesliotekstasDiagrama"/>
    <w:uiPriority w:val="99"/>
    <w:semiHidden/>
    <w:unhideWhenUsed/>
    <w:rsid w:val="00A0570E"/>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0570E"/>
    <w:rPr>
      <w:rFonts w:ascii="Tahoma" w:eastAsia="Times New Roman" w:hAnsi="Tahoma" w:cs="Tahoma"/>
      <w:sz w:val="16"/>
      <w:szCs w:val="16"/>
      <w:lang w:eastAsia="en-US"/>
    </w:rPr>
  </w:style>
  <w:style w:type="paragraph" w:customStyle="1" w:styleId="statymopavad">
    <w:name w:val="statymopavad"/>
    <w:basedOn w:val="prastasis"/>
    <w:uiPriority w:val="99"/>
    <w:rsid w:val="009F3E2A"/>
    <w:pPr>
      <w:spacing w:before="100" w:beforeAutospacing="1" w:after="100" w:afterAutospacing="1"/>
    </w:pPr>
    <w:rPr>
      <w:rFonts w:eastAsia="Calibri"/>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55025">
      <w:bodyDiv w:val="1"/>
      <w:marLeft w:val="0"/>
      <w:marRight w:val="0"/>
      <w:marTop w:val="0"/>
      <w:marBottom w:val="0"/>
      <w:divBdr>
        <w:top w:val="none" w:sz="0" w:space="0" w:color="auto"/>
        <w:left w:val="none" w:sz="0" w:space="0" w:color="auto"/>
        <w:bottom w:val="none" w:sz="0" w:space="0" w:color="auto"/>
        <w:right w:val="none" w:sz="0" w:space="0" w:color="auto"/>
      </w:divBdr>
    </w:div>
    <w:div w:id="79067379">
      <w:bodyDiv w:val="1"/>
      <w:marLeft w:val="0"/>
      <w:marRight w:val="0"/>
      <w:marTop w:val="0"/>
      <w:marBottom w:val="0"/>
      <w:divBdr>
        <w:top w:val="none" w:sz="0" w:space="0" w:color="auto"/>
        <w:left w:val="none" w:sz="0" w:space="0" w:color="auto"/>
        <w:bottom w:val="none" w:sz="0" w:space="0" w:color="auto"/>
        <w:right w:val="none" w:sz="0" w:space="0" w:color="auto"/>
      </w:divBdr>
    </w:div>
    <w:div w:id="316305692">
      <w:bodyDiv w:val="1"/>
      <w:marLeft w:val="0"/>
      <w:marRight w:val="0"/>
      <w:marTop w:val="0"/>
      <w:marBottom w:val="0"/>
      <w:divBdr>
        <w:top w:val="none" w:sz="0" w:space="0" w:color="auto"/>
        <w:left w:val="none" w:sz="0" w:space="0" w:color="auto"/>
        <w:bottom w:val="none" w:sz="0" w:space="0" w:color="auto"/>
        <w:right w:val="none" w:sz="0" w:space="0" w:color="auto"/>
      </w:divBdr>
    </w:div>
    <w:div w:id="413673598">
      <w:bodyDiv w:val="1"/>
      <w:marLeft w:val="0"/>
      <w:marRight w:val="0"/>
      <w:marTop w:val="0"/>
      <w:marBottom w:val="0"/>
      <w:divBdr>
        <w:top w:val="none" w:sz="0" w:space="0" w:color="auto"/>
        <w:left w:val="none" w:sz="0" w:space="0" w:color="auto"/>
        <w:bottom w:val="none" w:sz="0" w:space="0" w:color="auto"/>
        <w:right w:val="none" w:sz="0" w:space="0" w:color="auto"/>
      </w:divBdr>
    </w:div>
    <w:div w:id="555043252">
      <w:bodyDiv w:val="1"/>
      <w:marLeft w:val="0"/>
      <w:marRight w:val="0"/>
      <w:marTop w:val="0"/>
      <w:marBottom w:val="0"/>
      <w:divBdr>
        <w:top w:val="none" w:sz="0" w:space="0" w:color="auto"/>
        <w:left w:val="none" w:sz="0" w:space="0" w:color="auto"/>
        <w:bottom w:val="none" w:sz="0" w:space="0" w:color="auto"/>
        <w:right w:val="none" w:sz="0" w:space="0" w:color="auto"/>
      </w:divBdr>
    </w:div>
    <w:div w:id="626205791">
      <w:bodyDiv w:val="1"/>
      <w:marLeft w:val="0"/>
      <w:marRight w:val="0"/>
      <w:marTop w:val="0"/>
      <w:marBottom w:val="0"/>
      <w:divBdr>
        <w:top w:val="none" w:sz="0" w:space="0" w:color="auto"/>
        <w:left w:val="none" w:sz="0" w:space="0" w:color="auto"/>
        <w:bottom w:val="none" w:sz="0" w:space="0" w:color="auto"/>
        <w:right w:val="none" w:sz="0" w:space="0" w:color="auto"/>
      </w:divBdr>
    </w:div>
    <w:div w:id="808327470">
      <w:bodyDiv w:val="1"/>
      <w:marLeft w:val="0"/>
      <w:marRight w:val="0"/>
      <w:marTop w:val="0"/>
      <w:marBottom w:val="0"/>
      <w:divBdr>
        <w:top w:val="none" w:sz="0" w:space="0" w:color="auto"/>
        <w:left w:val="none" w:sz="0" w:space="0" w:color="auto"/>
        <w:bottom w:val="none" w:sz="0" w:space="0" w:color="auto"/>
        <w:right w:val="none" w:sz="0" w:space="0" w:color="auto"/>
      </w:divBdr>
    </w:div>
    <w:div w:id="1011492155">
      <w:bodyDiv w:val="1"/>
      <w:marLeft w:val="0"/>
      <w:marRight w:val="0"/>
      <w:marTop w:val="0"/>
      <w:marBottom w:val="0"/>
      <w:divBdr>
        <w:top w:val="none" w:sz="0" w:space="0" w:color="auto"/>
        <w:left w:val="none" w:sz="0" w:space="0" w:color="auto"/>
        <w:bottom w:val="none" w:sz="0" w:space="0" w:color="auto"/>
        <w:right w:val="none" w:sz="0" w:space="0" w:color="auto"/>
      </w:divBdr>
    </w:div>
    <w:div w:id="1150096290">
      <w:bodyDiv w:val="1"/>
      <w:marLeft w:val="0"/>
      <w:marRight w:val="0"/>
      <w:marTop w:val="0"/>
      <w:marBottom w:val="0"/>
      <w:divBdr>
        <w:top w:val="none" w:sz="0" w:space="0" w:color="auto"/>
        <w:left w:val="none" w:sz="0" w:space="0" w:color="auto"/>
        <w:bottom w:val="none" w:sz="0" w:space="0" w:color="auto"/>
        <w:right w:val="none" w:sz="0" w:space="0" w:color="auto"/>
      </w:divBdr>
    </w:div>
    <w:div w:id="1339962967">
      <w:bodyDiv w:val="1"/>
      <w:marLeft w:val="0"/>
      <w:marRight w:val="0"/>
      <w:marTop w:val="0"/>
      <w:marBottom w:val="0"/>
      <w:divBdr>
        <w:top w:val="none" w:sz="0" w:space="0" w:color="auto"/>
        <w:left w:val="none" w:sz="0" w:space="0" w:color="auto"/>
        <w:bottom w:val="none" w:sz="0" w:space="0" w:color="auto"/>
        <w:right w:val="none" w:sz="0" w:space="0" w:color="auto"/>
      </w:divBdr>
    </w:div>
    <w:div w:id="1401562924">
      <w:bodyDiv w:val="1"/>
      <w:marLeft w:val="0"/>
      <w:marRight w:val="0"/>
      <w:marTop w:val="0"/>
      <w:marBottom w:val="0"/>
      <w:divBdr>
        <w:top w:val="none" w:sz="0" w:space="0" w:color="auto"/>
        <w:left w:val="none" w:sz="0" w:space="0" w:color="auto"/>
        <w:bottom w:val="none" w:sz="0" w:space="0" w:color="auto"/>
        <w:right w:val="none" w:sz="0" w:space="0" w:color="auto"/>
      </w:divBdr>
    </w:div>
    <w:div w:id="1636132604">
      <w:bodyDiv w:val="1"/>
      <w:marLeft w:val="0"/>
      <w:marRight w:val="0"/>
      <w:marTop w:val="0"/>
      <w:marBottom w:val="0"/>
      <w:divBdr>
        <w:top w:val="none" w:sz="0" w:space="0" w:color="auto"/>
        <w:left w:val="none" w:sz="0" w:space="0" w:color="auto"/>
        <w:bottom w:val="none" w:sz="0" w:space="0" w:color="auto"/>
        <w:right w:val="none" w:sz="0" w:space="0" w:color="auto"/>
      </w:divBdr>
    </w:div>
    <w:div w:id="1646737155">
      <w:bodyDiv w:val="1"/>
      <w:marLeft w:val="0"/>
      <w:marRight w:val="0"/>
      <w:marTop w:val="0"/>
      <w:marBottom w:val="0"/>
      <w:divBdr>
        <w:top w:val="none" w:sz="0" w:space="0" w:color="auto"/>
        <w:left w:val="none" w:sz="0" w:space="0" w:color="auto"/>
        <w:bottom w:val="none" w:sz="0" w:space="0" w:color="auto"/>
        <w:right w:val="none" w:sz="0" w:space="0" w:color="auto"/>
      </w:divBdr>
    </w:div>
    <w:div w:id="1647272321">
      <w:bodyDiv w:val="1"/>
      <w:marLeft w:val="0"/>
      <w:marRight w:val="0"/>
      <w:marTop w:val="0"/>
      <w:marBottom w:val="0"/>
      <w:divBdr>
        <w:top w:val="none" w:sz="0" w:space="0" w:color="auto"/>
        <w:left w:val="none" w:sz="0" w:space="0" w:color="auto"/>
        <w:bottom w:val="none" w:sz="0" w:space="0" w:color="auto"/>
        <w:right w:val="none" w:sz="0" w:space="0" w:color="auto"/>
      </w:divBdr>
    </w:div>
    <w:div w:id="1795753464">
      <w:bodyDiv w:val="1"/>
      <w:marLeft w:val="0"/>
      <w:marRight w:val="0"/>
      <w:marTop w:val="0"/>
      <w:marBottom w:val="0"/>
      <w:divBdr>
        <w:top w:val="none" w:sz="0" w:space="0" w:color="auto"/>
        <w:left w:val="none" w:sz="0" w:space="0" w:color="auto"/>
        <w:bottom w:val="none" w:sz="0" w:space="0" w:color="auto"/>
        <w:right w:val="none" w:sz="0" w:space="0" w:color="auto"/>
      </w:divBdr>
    </w:div>
    <w:div w:id="1971858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858DC3-0B70-4700-B602-F593E59A2B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6</Pages>
  <Words>2596</Words>
  <Characters>14798</Characters>
  <Application>Microsoft Office Word</Application>
  <DocSecurity>0</DocSecurity>
  <Lines>123</Lines>
  <Paragraphs>34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Zarasu rajono savivaldybe</Company>
  <LinksUpToDate>false</LinksUpToDate>
  <CharactersWithSpaces>17360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Audrone Saziniene</dc:creator>
  <cp:lastModifiedBy>Jurgita Jurkonyte</cp:lastModifiedBy>
  <cp:revision>3</cp:revision>
  <cp:lastPrinted>2017-03-30T05:11:00Z</cp:lastPrinted>
  <dcterms:created xsi:type="dcterms:W3CDTF">2017-03-17T08:25:00Z</dcterms:created>
  <dcterms:modified xsi:type="dcterms:W3CDTF">2017-03-30T05:38:00Z</dcterms:modified>
</cp:coreProperties>
</file>